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36" w:rsidRPr="006A6734" w:rsidRDefault="00281D36" w:rsidP="00281D36">
      <w:pPr>
        <w:jc w:val="center"/>
        <w:rPr>
          <w:b/>
          <w:sz w:val="22"/>
          <w:szCs w:val="22"/>
          <w:u w:val="single"/>
        </w:rPr>
      </w:pPr>
      <w:r w:rsidRPr="006A6734">
        <w:rPr>
          <w:b/>
          <w:sz w:val="22"/>
          <w:szCs w:val="22"/>
          <w:u w:val="single"/>
        </w:rPr>
        <w:t>ISTITUTO TECNICO TECNOLOGICO</w:t>
      </w:r>
    </w:p>
    <w:p w:rsidR="00281D36" w:rsidRPr="006A6734" w:rsidRDefault="00281D36" w:rsidP="00281D36">
      <w:pPr>
        <w:jc w:val="center"/>
        <w:rPr>
          <w:b/>
          <w:sz w:val="22"/>
          <w:szCs w:val="22"/>
          <w:u w:val="single"/>
        </w:rPr>
      </w:pPr>
      <w:r w:rsidRPr="006A6734">
        <w:rPr>
          <w:b/>
          <w:sz w:val="22"/>
          <w:szCs w:val="22"/>
          <w:u w:val="single"/>
        </w:rPr>
        <w:t xml:space="preserve">COMPETENZE IN USCITA DEL </w:t>
      </w:r>
      <w:r>
        <w:rPr>
          <w:b/>
          <w:sz w:val="22"/>
          <w:szCs w:val="22"/>
          <w:u w:val="single"/>
        </w:rPr>
        <w:t>QUINTO ANNO</w:t>
      </w:r>
    </w:p>
    <w:p w:rsidR="00281D36" w:rsidRPr="006A6734" w:rsidRDefault="00281D36" w:rsidP="00281D36">
      <w:pPr>
        <w:jc w:val="center"/>
        <w:rPr>
          <w:b/>
          <w:sz w:val="22"/>
          <w:szCs w:val="22"/>
        </w:rPr>
      </w:pPr>
    </w:p>
    <w:p w:rsidR="00281D36" w:rsidRPr="006A6734" w:rsidRDefault="00281D36" w:rsidP="00281D36">
      <w:pPr>
        <w:numPr>
          <w:ilvl w:val="0"/>
          <w:numId w:val="3"/>
        </w:numPr>
        <w:rPr>
          <w:sz w:val="22"/>
          <w:szCs w:val="22"/>
        </w:rPr>
      </w:pPr>
      <w:r w:rsidRPr="006A6734">
        <w:rPr>
          <w:sz w:val="22"/>
          <w:szCs w:val="22"/>
        </w:rPr>
        <w:t>Padroneggiare la lingua inglese per scopi comunicativi e utilizzare i linguaggi settoriali relativi ai percorsi di studio, per interagire in diversi ambiti e contesti professionali, al livello B2 del Quadro Comune di Riferimento Europeo</w:t>
      </w:r>
    </w:p>
    <w:p w:rsidR="00281D36" w:rsidRPr="006A6734" w:rsidRDefault="00281D36" w:rsidP="00281D36">
      <w:pPr>
        <w:numPr>
          <w:ilvl w:val="0"/>
          <w:numId w:val="3"/>
        </w:numPr>
        <w:tabs>
          <w:tab w:val="left" w:pos="0"/>
        </w:tabs>
        <w:rPr>
          <w:sz w:val="22"/>
          <w:szCs w:val="22"/>
        </w:rPr>
      </w:pPr>
      <w:r w:rsidRPr="006A6734">
        <w:rPr>
          <w:sz w:val="22"/>
          <w:szCs w:val="22"/>
        </w:rPr>
        <w:t>Stabilire collegamenti tra le tradizioni culturali locali, nazionali ed internazionali sia in una prospettiva interculturale sia ai fini della mobilità di studio e di lavoro.</w:t>
      </w:r>
    </w:p>
    <w:p w:rsidR="00281D36" w:rsidRPr="006A6734" w:rsidRDefault="00281D36" w:rsidP="00281D36">
      <w:pPr>
        <w:numPr>
          <w:ilvl w:val="0"/>
          <w:numId w:val="3"/>
        </w:numPr>
        <w:rPr>
          <w:sz w:val="22"/>
          <w:szCs w:val="22"/>
        </w:rPr>
      </w:pPr>
      <w:r w:rsidRPr="006A6734">
        <w:rPr>
          <w:sz w:val="22"/>
          <w:szCs w:val="22"/>
        </w:rPr>
        <w:t>Redigere relazioni tecniche e documentare le attività individuali e di gruppo relative a situazioni professionali.</w:t>
      </w:r>
    </w:p>
    <w:p w:rsidR="00281D36" w:rsidRPr="00BF3BEE" w:rsidRDefault="00281D36" w:rsidP="00281D36">
      <w:pPr>
        <w:numPr>
          <w:ilvl w:val="0"/>
          <w:numId w:val="3"/>
        </w:numPr>
        <w:rPr>
          <w:sz w:val="22"/>
          <w:szCs w:val="22"/>
        </w:rPr>
      </w:pPr>
      <w:r w:rsidRPr="006A6734">
        <w:rPr>
          <w:sz w:val="22"/>
          <w:szCs w:val="22"/>
        </w:rPr>
        <w:t xml:space="preserve">Individuare e utilizzare gli strumenti di comunicazione e di “team working” più appropriati per intervenire nei contesti organizzativi e professionali di riferimento sviluppando le proprie qualità di relazione, comunicazione, ascolto, cooperazione e senso di responsabilità. </w:t>
      </w:r>
    </w:p>
    <w:p w:rsidR="00281D36" w:rsidRPr="006A6734" w:rsidRDefault="00281D36" w:rsidP="00281D36">
      <w:pPr>
        <w:ind w:left="360"/>
        <w:jc w:val="center"/>
        <w:rPr>
          <w:b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103"/>
      </w:tblGrid>
      <w:tr w:rsidR="00281D36" w:rsidRPr="008970AA" w:rsidTr="00FA663E">
        <w:tc>
          <w:tcPr>
            <w:tcW w:w="4928" w:type="dxa"/>
          </w:tcPr>
          <w:p w:rsidR="00281D36" w:rsidRPr="008970AA" w:rsidRDefault="00281D36" w:rsidP="00FA663E">
            <w:pPr>
              <w:jc w:val="center"/>
              <w:rPr>
                <w:b/>
                <w:sz w:val="20"/>
                <w:szCs w:val="20"/>
              </w:rPr>
            </w:pPr>
            <w:r w:rsidRPr="008970AA">
              <w:rPr>
                <w:b/>
                <w:sz w:val="20"/>
                <w:szCs w:val="20"/>
              </w:rPr>
              <w:t>conoscenze</w:t>
            </w:r>
          </w:p>
        </w:tc>
        <w:tc>
          <w:tcPr>
            <w:tcW w:w="5103" w:type="dxa"/>
          </w:tcPr>
          <w:p w:rsidR="00281D36" w:rsidRPr="008970AA" w:rsidRDefault="00281D36" w:rsidP="00FA66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abilità</w:t>
            </w:r>
          </w:p>
        </w:tc>
      </w:tr>
      <w:tr w:rsidR="00281D36" w:rsidTr="00FA663E">
        <w:tc>
          <w:tcPr>
            <w:tcW w:w="4928" w:type="dxa"/>
          </w:tcPr>
          <w:p w:rsidR="00281D36" w:rsidRPr="008970AA" w:rsidRDefault="00281D36" w:rsidP="00FA66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Interazione</w:t>
            </w:r>
            <w:r w:rsidRPr="008970AA">
              <w:rPr>
                <w:b/>
                <w:sz w:val="20"/>
                <w:szCs w:val="20"/>
              </w:rPr>
              <w:t>:</w:t>
            </w:r>
          </w:p>
          <w:p w:rsidR="00281D36" w:rsidRPr="008970AA" w:rsidRDefault="00281D36" w:rsidP="00281D3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Strategie di esposizione orale e d’interazione in contesti di studio e di lavoro, anche formali</w:t>
            </w:r>
          </w:p>
          <w:p w:rsidR="00281D36" w:rsidRDefault="00281D36" w:rsidP="00FA663E">
            <w:pPr>
              <w:jc w:val="both"/>
              <w:rPr>
                <w:sz w:val="20"/>
                <w:szCs w:val="20"/>
              </w:rPr>
            </w:pPr>
          </w:p>
          <w:p w:rsidR="00281D36" w:rsidRDefault="00281D36" w:rsidP="00FA663E">
            <w:pPr>
              <w:jc w:val="both"/>
              <w:rPr>
                <w:sz w:val="20"/>
                <w:szCs w:val="20"/>
              </w:rPr>
            </w:pPr>
          </w:p>
          <w:p w:rsidR="00281D36" w:rsidRDefault="00281D36" w:rsidP="00FA663E">
            <w:pPr>
              <w:jc w:val="both"/>
              <w:rPr>
                <w:sz w:val="20"/>
                <w:szCs w:val="20"/>
              </w:rPr>
            </w:pPr>
          </w:p>
          <w:p w:rsidR="00281D36" w:rsidRDefault="00281D36" w:rsidP="00FA663E">
            <w:pPr>
              <w:jc w:val="both"/>
              <w:rPr>
                <w:sz w:val="20"/>
                <w:szCs w:val="20"/>
              </w:rPr>
            </w:pPr>
          </w:p>
          <w:p w:rsidR="00281D36" w:rsidRPr="008970AA" w:rsidRDefault="00281D36" w:rsidP="00FA663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Comprensione e produzione</w:t>
            </w:r>
            <w:r w:rsidRPr="008970AA">
              <w:rPr>
                <w:b/>
                <w:sz w:val="20"/>
                <w:szCs w:val="20"/>
              </w:rPr>
              <w:t>:</w:t>
            </w:r>
          </w:p>
          <w:p w:rsidR="00281D36" w:rsidRPr="008970AA" w:rsidRDefault="00281D36" w:rsidP="00281D3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Organizzazione del discorso nelle principali tipologie testuali, comprese quelle tecnico-professionali</w:t>
            </w:r>
          </w:p>
          <w:p w:rsidR="00281D36" w:rsidRPr="008970AA" w:rsidRDefault="00281D36" w:rsidP="00281D3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Strategie di comprensione di testi relativamente complessi riguardanti argomenti socio-culturali, in particolare il settore di indirizzo</w:t>
            </w:r>
          </w:p>
          <w:p w:rsidR="00281D36" w:rsidRDefault="00281D36" w:rsidP="00281D3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Modalità di produzione di testi comunicativi relativamente complessi, scritti e orali, anche con l’ausilio di strumenti multimediali e per la fruizione in rete</w:t>
            </w:r>
          </w:p>
          <w:p w:rsidR="00281D36" w:rsidRDefault="00281D36" w:rsidP="00FA663E">
            <w:pPr>
              <w:rPr>
                <w:sz w:val="20"/>
                <w:szCs w:val="20"/>
              </w:rPr>
            </w:pPr>
          </w:p>
          <w:p w:rsidR="00281D36" w:rsidRDefault="00281D36" w:rsidP="00FA66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Grammatica:</w:t>
            </w:r>
          </w:p>
          <w:p w:rsidR="00281D36" w:rsidRDefault="00281D36" w:rsidP="00281D3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Strutture morfosintattiche adeguate alle tipologie testuali e ai contesti d’uso, in particolare professionali</w:t>
            </w:r>
          </w:p>
          <w:p w:rsidR="00281D36" w:rsidRDefault="00281D36" w:rsidP="00FA663E">
            <w:pPr>
              <w:ind w:left="720"/>
              <w:rPr>
                <w:sz w:val="20"/>
                <w:szCs w:val="20"/>
              </w:rPr>
            </w:pPr>
          </w:p>
          <w:p w:rsidR="00281D36" w:rsidRDefault="00281D36" w:rsidP="00FA663E">
            <w:pPr>
              <w:rPr>
                <w:b/>
                <w:sz w:val="20"/>
                <w:szCs w:val="20"/>
              </w:rPr>
            </w:pPr>
            <w:r w:rsidRPr="006A6734">
              <w:rPr>
                <w:b/>
                <w:sz w:val="20"/>
                <w:szCs w:val="20"/>
              </w:rPr>
              <w:t>Vocabolario etraduzione:</w:t>
            </w:r>
          </w:p>
          <w:p w:rsidR="00281D36" w:rsidRDefault="00281D36" w:rsidP="00281D3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Lessico e fraseologia convenzionale per affrontare situazioni sociali e di lavoro; varietà di registro e di contesto</w:t>
            </w:r>
          </w:p>
          <w:p w:rsidR="00281D36" w:rsidRDefault="00281D36" w:rsidP="00281D3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Lessico di settore codificato da organismi internazionali</w:t>
            </w:r>
          </w:p>
          <w:p w:rsidR="00281D36" w:rsidRDefault="00281D36" w:rsidP="00281D3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Modalità e problemi basilari della traduzione di testi tecnici</w:t>
            </w:r>
          </w:p>
          <w:p w:rsidR="00281D36" w:rsidRDefault="00281D36" w:rsidP="00FA663E">
            <w:pPr>
              <w:rPr>
                <w:sz w:val="20"/>
                <w:szCs w:val="20"/>
              </w:rPr>
            </w:pPr>
          </w:p>
          <w:p w:rsidR="00281D36" w:rsidRDefault="00281D36" w:rsidP="00FA66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Civiltà:</w:t>
            </w:r>
          </w:p>
          <w:p w:rsidR="00281D36" w:rsidRDefault="00281D36" w:rsidP="00281D36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Aspetti socio-culturali della lingua inglese e del linguaggio settoriale</w:t>
            </w:r>
          </w:p>
          <w:p w:rsidR="00281D36" w:rsidRPr="006A6734" w:rsidRDefault="00281D36" w:rsidP="00281D36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Aspetti socio-culturali dei Paesi anglofoni, riferiti in particolare al settore d’indirizzo</w:t>
            </w:r>
          </w:p>
          <w:p w:rsidR="00281D36" w:rsidRDefault="00281D36" w:rsidP="00FA663E">
            <w:pPr>
              <w:rPr>
                <w:sz w:val="20"/>
                <w:szCs w:val="20"/>
              </w:rPr>
            </w:pPr>
          </w:p>
          <w:p w:rsidR="00281D36" w:rsidRDefault="00281D36" w:rsidP="00FA663E">
            <w:pPr>
              <w:rPr>
                <w:sz w:val="20"/>
                <w:szCs w:val="20"/>
              </w:rPr>
            </w:pPr>
          </w:p>
          <w:p w:rsidR="00281D36" w:rsidRDefault="00281D36" w:rsidP="00FA663E">
            <w:pPr>
              <w:rPr>
                <w:sz w:val="20"/>
                <w:szCs w:val="20"/>
              </w:rPr>
            </w:pPr>
          </w:p>
          <w:p w:rsidR="00281D36" w:rsidRDefault="00281D36" w:rsidP="00FA663E">
            <w:pPr>
              <w:rPr>
                <w:sz w:val="20"/>
                <w:szCs w:val="20"/>
              </w:rPr>
            </w:pPr>
          </w:p>
          <w:p w:rsidR="00281D36" w:rsidRPr="006A6734" w:rsidRDefault="00281D36" w:rsidP="00FA663E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281D36" w:rsidRPr="008970AA" w:rsidRDefault="00281D36" w:rsidP="00FA663E">
            <w:pPr>
              <w:jc w:val="both"/>
              <w:rPr>
                <w:b/>
                <w:sz w:val="20"/>
                <w:szCs w:val="20"/>
              </w:rPr>
            </w:pPr>
          </w:p>
          <w:p w:rsidR="00281D36" w:rsidRPr="008970AA" w:rsidRDefault="00281D36" w:rsidP="00281D36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Esprimere e argomentare le proprie opinioni con relativa spontaneità nell’interazione anche con madrelingua, su argomenti generali, di studio e di lavoro</w:t>
            </w:r>
          </w:p>
          <w:p w:rsidR="00281D36" w:rsidRPr="008970AA" w:rsidRDefault="00281D36" w:rsidP="00281D36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Utilizzare strategie nell’interazione e nell’esposizione orale in relazione agli elementi di contesto</w:t>
            </w:r>
          </w:p>
          <w:p w:rsidR="00281D36" w:rsidRPr="008970AA" w:rsidRDefault="00281D36" w:rsidP="00FA663E">
            <w:pPr>
              <w:jc w:val="both"/>
              <w:rPr>
                <w:b/>
                <w:sz w:val="20"/>
                <w:szCs w:val="20"/>
              </w:rPr>
            </w:pPr>
          </w:p>
          <w:p w:rsidR="00281D36" w:rsidRPr="008970AA" w:rsidRDefault="00281D36" w:rsidP="00281D36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Comprendere idee principali, dettagli e punti di vista in testi orali in lingua standard, in testi scritti, riguardanti argomenti noti di attualità, di studio e di lavoro</w:t>
            </w:r>
          </w:p>
          <w:p w:rsidR="00281D36" w:rsidRDefault="00281D36" w:rsidP="00281D36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Comprendere globalmente, utilizzando appropriate strategie, messaggi radio televisivi e filmati divulgativi tecnico-scientifici di settore</w:t>
            </w:r>
          </w:p>
          <w:p w:rsidR="00281D36" w:rsidRDefault="00281D36" w:rsidP="00281D36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Utilizzare le principali tipologie testuali tecnico-professionali </w:t>
            </w:r>
          </w:p>
          <w:p w:rsidR="00281D36" w:rsidRPr="008970AA" w:rsidRDefault="00281D36" w:rsidP="00281D36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Produrre testi scritti e orali coerenti e coesi, anche tecnico-professionali, riguardanti esperienze, situazioni e processi relativi al proprio settore di indirizzo</w:t>
            </w: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Pr="008970AA" w:rsidRDefault="00281D36" w:rsidP="00FA663E">
            <w:pPr>
              <w:tabs>
                <w:tab w:val="left" w:pos="0"/>
              </w:tabs>
              <w:rPr>
                <w:b/>
                <w:sz w:val="20"/>
                <w:szCs w:val="20"/>
              </w:rPr>
            </w:pPr>
          </w:p>
          <w:p w:rsidR="00281D36" w:rsidRDefault="00281D36" w:rsidP="00281D36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Utilizzare il lessico di settore, compresa la nomenclatura internazionale codificata</w:t>
            </w:r>
          </w:p>
          <w:p w:rsidR="00281D36" w:rsidRDefault="00281D36" w:rsidP="00281D36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Tradurre dall’italiano o dall’inglese brevi testi scitti relativi all’ambito di studio e di lavoro </w:t>
            </w: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Default="00281D36" w:rsidP="00FA663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  <w:p w:rsidR="00281D36" w:rsidRPr="008970AA" w:rsidRDefault="00281D36" w:rsidP="00281D36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Riconoscere la dimensione culturale della lingua ai fini della mediazione linguistica e della comunicazione interculturale</w:t>
            </w:r>
          </w:p>
          <w:p w:rsidR="00281D36" w:rsidRDefault="00281D36" w:rsidP="00FA663E">
            <w:pPr>
              <w:tabs>
                <w:tab w:val="num" w:pos="252"/>
              </w:tabs>
              <w:ind w:left="252" w:hanging="180"/>
              <w:rPr>
                <w:sz w:val="20"/>
                <w:szCs w:val="20"/>
              </w:rPr>
            </w:pPr>
          </w:p>
          <w:p w:rsidR="00281D36" w:rsidRPr="008970AA" w:rsidRDefault="00281D36" w:rsidP="00FA663E">
            <w:pPr>
              <w:tabs>
                <w:tab w:val="num" w:pos="252"/>
              </w:tabs>
              <w:ind w:left="252" w:hanging="180"/>
              <w:rPr>
                <w:sz w:val="20"/>
                <w:szCs w:val="20"/>
              </w:rPr>
            </w:pPr>
          </w:p>
          <w:p w:rsidR="00281D36" w:rsidRPr="008970AA" w:rsidRDefault="00281D36" w:rsidP="00FA663E">
            <w:pPr>
              <w:tabs>
                <w:tab w:val="left" w:pos="0"/>
              </w:tabs>
              <w:ind w:left="72"/>
              <w:rPr>
                <w:sz w:val="20"/>
                <w:szCs w:val="20"/>
              </w:rPr>
            </w:pPr>
          </w:p>
          <w:p w:rsidR="00281D36" w:rsidRPr="008970AA" w:rsidRDefault="00281D36" w:rsidP="00FA663E">
            <w:pPr>
              <w:jc w:val="both"/>
              <w:rPr>
                <w:sz w:val="20"/>
                <w:szCs w:val="20"/>
              </w:rPr>
            </w:pPr>
          </w:p>
        </w:tc>
      </w:tr>
    </w:tbl>
    <w:p w:rsidR="00AB0168" w:rsidRDefault="00AB0168"/>
    <w:sectPr w:rsidR="00AB01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652D1"/>
    <w:multiLevelType w:val="hybridMultilevel"/>
    <w:tmpl w:val="89DC30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7B4B24"/>
    <w:multiLevelType w:val="hybridMultilevel"/>
    <w:tmpl w:val="FCB688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3F0D8A"/>
    <w:multiLevelType w:val="hybridMultilevel"/>
    <w:tmpl w:val="4BC0806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9C76D3"/>
    <w:multiLevelType w:val="hybridMultilevel"/>
    <w:tmpl w:val="BE3811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967BDF"/>
    <w:multiLevelType w:val="hybridMultilevel"/>
    <w:tmpl w:val="E07468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2A6EA3"/>
    <w:multiLevelType w:val="hybridMultilevel"/>
    <w:tmpl w:val="593A87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281D36"/>
    <w:rsid w:val="00281D36"/>
    <w:rsid w:val="00AB0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1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Andrea</cp:lastModifiedBy>
  <cp:revision>1</cp:revision>
  <dcterms:created xsi:type="dcterms:W3CDTF">2012-10-03T16:56:00Z</dcterms:created>
  <dcterms:modified xsi:type="dcterms:W3CDTF">2012-10-03T16:57:00Z</dcterms:modified>
</cp:coreProperties>
</file>