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631"/>
        <w:tblW w:w="15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29"/>
        <w:gridCol w:w="3780"/>
        <w:gridCol w:w="5220"/>
        <w:gridCol w:w="2874"/>
      </w:tblGrid>
      <w:tr w:rsidR="00B82CB2" w:rsidTr="00B82CB2">
        <w:trPr>
          <w:gridBefore w:val="1"/>
          <w:gridAfter w:val="1"/>
          <w:wBefore w:w="3229" w:type="dxa"/>
          <w:wAfter w:w="2874" w:type="dxa"/>
          <w:trHeight w:val="841"/>
        </w:trPr>
        <w:tc>
          <w:tcPr>
            <w:tcW w:w="9000" w:type="dxa"/>
            <w:gridSpan w:val="2"/>
          </w:tcPr>
          <w:p w:rsidR="00B82CB2" w:rsidRPr="00B82CB2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B82CB2">
              <w:rPr>
                <w:rFonts w:ascii="Verdana" w:hAnsi="Verdana"/>
                <w:b/>
                <w:sz w:val="20"/>
                <w:szCs w:val="20"/>
                <w:u w:val="single"/>
              </w:rPr>
              <w:t>ISTITUTO TECNICO TECNOLOGICO</w:t>
            </w:r>
          </w:p>
          <w:p w:rsidR="00B82CB2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82CB2">
              <w:rPr>
                <w:rFonts w:ascii="Verdana" w:hAnsi="Verdana"/>
                <w:b/>
                <w:sz w:val="20"/>
                <w:szCs w:val="20"/>
                <w:u w:val="single"/>
              </w:rPr>
              <w:t>COMPETENZE IN USCITA DEL PRIMO BIENNIO</w:t>
            </w:r>
          </w:p>
        </w:tc>
      </w:tr>
      <w:tr w:rsidR="00B82CB2" w:rsidRPr="00FA5433" w:rsidTr="00B82CB2">
        <w:tblPrEx>
          <w:tblCellMar>
            <w:left w:w="108" w:type="dxa"/>
            <w:right w:w="108" w:type="dxa"/>
          </w:tblCellMar>
          <w:tblLook w:val="01E0"/>
        </w:tblPrEx>
        <w:trPr>
          <w:trHeight w:val="412"/>
        </w:trPr>
        <w:tc>
          <w:tcPr>
            <w:tcW w:w="3229" w:type="dxa"/>
            <w:shd w:val="clear" w:color="auto" w:fill="auto"/>
          </w:tcPr>
          <w:p w:rsidR="00B82CB2" w:rsidRPr="00FA5433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A5433">
              <w:rPr>
                <w:rFonts w:ascii="Verdana" w:hAnsi="Verdana"/>
                <w:b/>
                <w:sz w:val="20"/>
                <w:szCs w:val="20"/>
              </w:rPr>
              <w:t xml:space="preserve">COMPETENZA </w:t>
            </w:r>
            <w:proofErr w:type="spellStart"/>
            <w:r w:rsidRPr="00FA5433">
              <w:rPr>
                <w:rFonts w:ascii="Verdana" w:hAnsi="Verdana"/>
                <w:b/>
                <w:sz w:val="20"/>
                <w:szCs w:val="20"/>
              </w:rPr>
              <w:t>DI</w:t>
            </w:r>
            <w:proofErr w:type="spellEnd"/>
            <w:r w:rsidRPr="00FA5433">
              <w:rPr>
                <w:rFonts w:ascii="Verdana" w:hAnsi="Verdana"/>
                <w:b/>
                <w:sz w:val="20"/>
                <w:szCs w:val="20"/>
              </w:rPr>
              <w:t xml:space="preserve"> ASSE</w:t>
            </w:r>
          </w:p>
        </w:tc>
        <w:tc>
          <w:tcPr>
            <w:tcW w:w="3780" w:type="dxa"/>
            <w:shd w:val="clear" w:color="auto" w:fill="auto"/>
          </w:tcPr>
          <w:p w:rsidR="00B82CB2" w:rsidRPr="00FA5433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A5433">
              <w:rPr>
                <w:rFonts w:ascii="Verdana" w:hAnsi="Verdana"/>
                <w:b/>
                <w:sz w:val="20"/>
                <w:szCs w:val="20"/>
              </w:rPr>
              <w:t>ABILITA’</w:t>
            </w:r>
          </w:p>
          <w:p w:rsidR="00B82CB2" w:rsidRPr="00FA5433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5220" w:type="dxa"/>
            <w:shd w:val="clear" w:color="auto" w:fill="auto"/>
          </w:tcPr>
          <w:p w:rsidR="00B82CB2" w:rsidRPr="00FA5433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A5433">
              <w:rPr>
                <w:rFonts w:ascii="Verdana" w:hAnsi="Verdana"/>
                <w:b/>
                <w:sz w:val="20"/>
                <w:szCs w:val="20"/>
              </w:rPr>
              <w:t>CONOSCENZE</w:t>
            </w:r>
          </w:p>
        </w:tc>
        <w:tc>
          <w:tcPr>
            <w:tcW w:w="2874" w:type="dxa"/>
            <w:shd w:val="clear" w:color="auto" w:fill="auto"/>
          </w:tcPr>
          <w:p w:rsidR="00B82CB2" w:rsidRPr="00FA5433" w:rsidRDefault="00B82CB2" w:rsidP="00B82CB2">
            <w:pPr>
              <w:pStyle w:val="a"/>
              <w:jc w:val="center"/>
              <w:rPr>
                <w:rFonts w:ascii="Verdana" w:hAnsi="Verdana"/>
                <w:sz w:val="20"/>
                <w:szCs w:val="20"/>
              </w:rPr>
            </w:pPr>
            <w:r w:rsidRPr="00FA5433">
              <w:rPr>
                <w:rFonts w:ascii="Verdana" w:hAnsi="Verdana"/>
                <w:b/>
                <w:sz w:val="20"/>
                <w:szCs w:val="20"/>
              </w:rPr>
              <w:t xml:space="preserve">LIVELLI MINIMI </w:t>
            </w:r>
            <w:proofErr w:type="spellStart"/>
            <w:r w:rsidRPr="00FA5433">
              <w:rPr>
                <w:rFonts w:ascii="Verdana" w:hAnsi="Verdana"/>
                <w:b/>
                <w:sz w:val="20"/>
                <w:szCs w:val="20"/>
              </w:rPr>
              <w:t>DI</w:t>
            </w:r>
            <w:proofErr w:type="spellEnd"/>
            <w:r w:rsidRPr="00FA5433">
              <w:rPr>
                <w:rFonts w:ascii="Verdana" w:hAnsi="Verdana"/>
                <w:b/>
                <w:sz w:val="20"/>
                <w:szCs w:val="20"/>
              </w:rPr>
              <w:t xml:space="preserve"> SUFFICIENZA</w:t>
            </w:r>
          </w:p>
          <w:p w:rsidR="00B82CB2" w:rsidRPr="00FA5433" w:rsidRDefault="00B82CB2" w:rsidP="00B82CB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82CB2" w:rsidRPr="00FA5433" w:rsidTr="00B82CB2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3229" w:type="dxa"/>
            <w:shd w:val="clear" w:color="auto" w:fill="auto"/>
          </w:tcPr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Utilizzare la lingua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inglese per i principali </w:t>
            </w:r>
            <w:r w:rsidRPr="00FA5433">
              <w:rPr>
                <w:rFonts w:ascii="Verdana" w:hAnsi="Verdana"/>
                <w:b/>
                <w:sz w:val="18"/>
                <w:szCs w:val="18"/>
              </w:rPr>
              <w:t>scopi comunicativi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ed </w:t>
            </w:r>
            <w:r w:rsidRPr="00FA5433">
              <w:rPr>
                <w:rFonts w:ascii="Verdana" w:hAnsi="Verdana"/>
                <w:b/>
                <w:sz w:val="18"/>
                <w:szCs w:val="18"/>
              </w:rPr>
              <w:t>operativi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finalizzata al raggiungimento del </w:t>
            </w:r>
            <w:r w:rsidRPr="00FA5433">
              <w:rPr>
                <w:rFonts w:ascii="Verdana" w:hAnsi="Verdana"/>
                <w:b/>
                <w:sz w:val="18"/>
                <w:szCs w:val="18"/>
              </w:rPr>
              <w:t>livello B1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del Quadro Comune di Riferimento Europeo</w:t>
            </w:r>
          </w:p>
          <w:p w:rsidR="00B82CB2" w:rsidRPr="00FA5433" w:rsidRDefault="00B82CB2" w:rsidP="00B82CB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  <w:tab w:val="num" w:pos="18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80" w:type="dxa"/>
            <w:shd w:val="clear" w:color="auto" w:fill="auto"/>
          </w:tcPr>
          <w:p w:rsidR="00B82CB2" w:rsidRPr="00FA5433" w:rsidRDefault="00B82CB2" w:rsidP="00B82CB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(1) Comprensione orale</w:t>
            </w: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Comprendere i punti principali  e alcuni dettagli di messaggi orali e annunci semplici e chiari su argomenti di i</w:t>
            </w:r>
            <w:r>
              <w:rPr>
                <w:rFonts w:ascii="Verdana" w:hAnsi="Verdana"/>
                <w:sz w:val="18"/>
                <w:szCs w:val="18"/>
              </w:rPr>
              <w:t>nteresse personale, quotidiano,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sociale</w:t>
            </w:r>
            <w:r>
              <w:rPr>
                <w:rFonts w:ascii="Verdana" w:hAnsi="Verdana"/>
                <w:sz w:val="18"/>
                <w:szCs w:val="18"/>
              </w:rPr>
              <w:t xml:space="preserve"> o professionale</w:t>
            </w: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 xml:space="preserve"> (2) Produzione orale</w:t>
            </w: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Interagire in conversazioni brevi su temi di interesse personale, quotidiano o sociale, con pronuncia e intonazione adeguate, scegliendo il registro più adatto alla situazione</w:t>
            </w:r>
          </w:p>
          <w:p w:rsidR="00B82CB2" w:rsidRPr="00FA5433" w:rsidRDefault="00B82CB2" w:rsidP="00B82CB2">
            <w:pPr>
              <w:tabs>
                <w:tab w:val="left" w:pos="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(3) Comprensione scritta</w:t>
            </w: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Comprendere il messaggio e alcuni dettagli di testi semplici a c</w:t>
            </w:r>
            <w:r>
              <w:rPr>
                <w:rFonts w:ascii="Verdana" w:hAnsi="Verdana"/>
                <w:sz w:val="18"/>
                <w:szCs w:val="18"/>
              </w:rPr>
              <w:t>arattere personale, quotidiano,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sociale</w:t>
            </w:r>
            <w:r>
              <w:rPr>
                <w:rFonts w:ascii="Verdana" w:hAnsi="Verdana"/>
                <w:sz w:val="18"/>
                <w:szCs w:val="18"/>
              </w:rPr>
              <w:t xml:space="preserve"> o professionale</w:t>
            </w: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(4) Produzione scritta</w:t>
            </w: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Scrivere correttamente brevi testi di i</w:t>
            </w:r>
            <w:r>
              <w:rPr>
                <w:rFonts w:ascii="Verdana" w:hAnsi="Verdana"/>
                <w:sz w:val="18"/>
                <w:szCs w:val="18"/>
              </w:rPr>
              <w:t>nteresse personale, quotidiano,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sociale</w:t>
            </w:r>
            <w:r>
              <w:rPr>
                <w:rFonts w:ascii="Verdana" w:hAnsi="Verdana"/>
                <w:sz w:val="18"/>
                <w:szCs w:val="18"/>
              </w:rPr>
              <w:t xml:space="preserve"> o professionale</w:t>
            </w: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(5) Uso della lingua</w:t>
            </w:r>
          </w:p>
          <w:p w:rsidR="00B82CB2" w:rsidRPr="00FA5433" w:rsidRDefault="00B82CB2" w:rsidP="00B82CB2">
            <w:pPr>
              <w:tabs>
                <w:tab w:val="left" w:pos="0"/>
              </w:tabs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Utilizzare in modo adeguato le strutture grammaticali, le nozioni lessicali e le funzioni comunicative previste in ogni unità</w:t>
            </w:r>
          </w:p>
          <w:p w:rsidR="00B82CB2" w:rsidRPr="00FA5433" w:rsidRDefault="00B82CB2" w:rsidP="00B82CB2">
            <w:pPr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  <w:tab w:val="num" w:pos="18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left" w:pos="0"/>
                <w:tab w:val="num" w:pos="1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lastRenderedPageBreak/>
              <w:t>(6) Cultura e Civiltà</w:t>
            </w:r>
          </w:p>
          <w:p w:rsidR="00B82CB2" w:rsidRPr="00FA5433" w:rsidRDefault="00B82CB2" w:rsidP="00B82CB2">
            <w:pPr>
              <w:tabs>
                <w:tab w:val="left" w:pos="0"/>
                <w:tab w:val="num" w:pos="180"/>
              </w:tabs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Analizzare aspetti relativi alla civiltà di paesi di lingua inglese e confrontarli con la propria</w:t>
            </w:r>
          </w:p>
          <w:p w:rsidR="00B82CB2" w:rsidRPr="00FA5433" w:rsidRDefault="00B82CB2" w:rsidP="00B82CB2">
            <w:pPr>
              <w:tabs>
                <w:tab w:val="left" w:pos="0"/>
                <w:tab w:val="num" w:pos="180"/>
              </w:tabs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num" w:pos="252"/>
              </w:tabs>
              <w:ind w:left="252" w:hanging="180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5220" w:type="dxa"/>
            <w:shd w:val="clear" w:color="auto" w:fill="auto"/>
          </w:tcPr>
          <w:p w:rsidR="00B82CB2" w:rsidRPr="00FA5433" w:rsidRDefault="00B82CB2" w:rsidP="00B82CB2">
            <w:pPr>
              <w:ind w:left="-68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lastRenderedPageBreak/>
              <w:t>Strutture grammaticali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Uso degli ausiliari</w:t>
            </w:r>
            <w:r w:rsidR="00E634D8">
              <w:rPr>
                <w:rFonts w:ascii="Verdana" w:hAnsi="Verdana"/>
                <w:sz w:val="18"/>
                <w:szCs w:val="18"/>
              </w:rPr>
              <w:t xml:space="preserve"> e di </w:t>
            </w:r>
            <w:r w:rsidR="00E634D8">
              <w:rPr>
                <w:rFonts w:ascii="Verdana" w:hAnsi="Verdana"/>
                <w:i/>
                <w:sz w:val="18"/>
                <w:szCs w:val="18"/>
              </w:rPr>
              <w:t xml:space="preserve">can, </w:t>
            </w:r>
            <w:proofErr w:type="spellStart"/>
            <w:r w:rsidR="00E634D8">
              <w:rPr>
                <w:rFonts w:ascii="Verdana" w:hAnsi="Verdana"/>
                <w:i/>
                <w:sz w:val="18"/>
                <w:szCs w:val="18"/>
              </w:rPr>
              <w:t>could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i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i/>
                <w:sz w:val="18"/>
                <w:szCs w:val="18"/>
                <w:lang w:val="en-GB"/>
              </w:rPr>
              <w:t>Present Simple - Present Continuous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Avverbi di frequenza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i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i/>
                <w:sz w:val="18"/>
                <w:szCs w:val="18"/>
                <w:lang w:val="en-GB"/>
              </w:rPr>
              <w:t>Past Simple – Past Continuous</w:t>
            </w:r>
          </w:p>
          <w:p w:rsidR="00B82CB2" w:rsidRPr="00FA5433" w:rsidRDefault="00B82CB2" w:rsidP="00B82CB2">
            <w:pPr>
              <w:numPr>
                <w:ilvl w:val="0"/>
                <w:numId w:val="5"/>
              </w:numPr>
              <w:tabs>
                <w:tab w:val="clear" w:pos="720"/>
                <w:tab w:val="num" w:pos="298"/>
              </w:tabs>
              <w:ind w:left="298" w:hanging="29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Aggettivi possessivi e caso possessivo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sz w:val="18"/>
                <w:szCs w:val="18"/>
                <w:lang w:val="en-GB"/>
              </w:rPr>
            </w:pP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Principali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pronomi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interrogativi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98" w:hanging="29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Avverbi ed espressioni temporali del passato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Avverbi di modo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i/>
                <w:sz w:val="18"/>
                <w:szCs w:val="18"/>
              </w:rPr>
            </w:pPr>
            <w:proofErr w:type="spellStart"/>
            <w:r w:rsidRPr="00FA5433">
              <w:rPr>
                <w:rFonts w:ascii="Verdana" w:hAnsi="Verdana"/>
                <w:i/>
                <w:sz w:val="18"/>
                <w:szCs w:val="18"/>
              </w:rPr>
              <w:t>Quantifiers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Pronomi indefiniti</w:t>
            </w:r>
          </w:p>
          <w:p w:rsidR="00B82CB2" w:rsidRPr="00FA5433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hanging="720"/>
              <w:rPr>
                <w:rFonts w:ascii="Verdana" w:hAnsi="Verdana"/>
                <w:i/>
                <w:sz w:val="18"/>
                <w:szCs w:val="18"/>
              </w:rPr>
            </w:pPr>
            <w:r w:rsidRPr="00FA5433">
              <w:rPr>
                <w:rFonts w:ascii="Verdana" w:hAnsi="Verdana"/>
                <w:i/>
                <w:sz w:val="18"/>
                <w:szCs w:val="18"/>
              </w:rPr>
              <w:t xml:space="preserve">Future </w:t>
            </w:r>
            <w:proofErr w:type="spellStart"/>
            <w:r w:rsidRPr="00FA5433">
              <w:rPr>
                <w:rFonts w:ascii="Verdana" w:hAnsi="Verdana"/>
                <w:i/>
                <w:sz w:val="18"/>
                <w:szCs w:val="18"/>
              </w:rPr>
              <w:t>forms</w:t>
            </w:r>
            <w:proofErr w:type="spellEnd"/>
          </w:p>
          <w:p w:rsidR="00B82CB2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5433">
              <w:rPr>
                <w:rFonts w:ascii="Verdana" w:hAnsi="Verdana"/>
                <w:i/>
                <w:sz w:val="18"/>
                <w:szCs w:val="18"/>
              </w:rPr>
              <w:t>Verb</w:t>
            </w:r>
            <w:proofErr w:type="spellEnd"/>
            <w:r w:rsidRPr="00FA5433">
              <w:rPr>
                <w:rFonts w:ascii="Verdana" w:hAnsi="Verdana"/>
                <w:i/>
                <w:sz w:val="18"/>
                <w:szCs w:val="18"/>
              </w:rPr>
              <w:t xml:space="preserve"> </w:t>
            </w:r>
            <w:proofErr w:type="spellStart"/>
            <w:r w:rsidRPr="00FA5433">
              <w:rPr>
                <w:rFonts w:ascii="Verdana" w:hAnsi="Verdana"/>
                <w:i/>
                <w:sz w:val="18"/>
                <w:szCs w:val="18"/>
              </w:rPr>
              <w:t>patterns</w:t>
            </w:r>
            <w:proofErr w:type="spellEnd"/>
            <w:r w:rsidRPr="00FA5433">
              <w:rPr>
                <w:rFonts w:ascii="Verdana" w:hAnsi="Verdana"/>
                <w:i/>
                <w:sz w:val="18"/>
                <w:szCs w:val="18"/>
              </w:rPr>
              <w:t>:</w:t>
            </w:r>
            <w:r w:rsidRPr="00FA5433">
              <w:rPr>
                <w:rFonts w:ascii="Verdana" w:hAnsi="Verdana"/>
                <w:sz w:val="18"/>
                <w:szCs w:val="18"/>
              </w:rPr>
              <w:t xml:space="preserve"> verbi che reggono il gerundio o l’infinito</w:t>
            </w:r>
          </w:p>
          <w:p w:rsidR="00B82CB2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Comparativi e superlativi degli aggettivi</w:t>
            </w:r>
          </w:p>
          <w:p w:rsidR="00B82CB2" w:rsidRPr="00203423" w:rsidRDefault="00B82CB2" w:rsidP="00B82CB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rFonts w:ascii="Verdana" w:hAnsi="Verdana"/>
                <w:i/>
                <w:sz w:val="18"/>
                <w:szCs w:val="18"/>
                <w:lang w:val="en-GB"/>
              </w:rPr>
            </w:pPr>
            <w:r w:rsidRPr="00203423">
              <w:rPr>
                <w:rFonts w:ascii="Verdana" w:hAnsi="Verdana"/>
                <w:i/>
                <w:sz w:val="18"/>
                <w:szCs w:val="18"/>
                <w:lang w:val="en-GB"/>
              </w:rPr>
              <w:t>Present perfect with Yet, already, just, since/for</w:t>
            </w:r>
          </w:p>
          <w:p w:rsidR="00B82CB2" w:rsidRPr="00B82CB2" w:rsidRDefault="00B82CB2" w:rsidP="00B82CB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rFonts w:ascii="Verdana" w:hAnsi="Verdana"/>
                <w:i/>
                <w:sz w:val="18"/>
                <w:szCs w:val="18"/>
                <w:lang w:val="en-GB"/>
              </w:rPr>
            </w:pP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Should</w:t>
            </w:r>
            <w:proofErr w:type="spellEnd"/>
            <w:r w:rsidRPr="00203423">
              <w:rPr>
                <w:rFonts w:ascii="Verdana" w:hAnsi="Verdana"/>
                <w:i/>
                <w:sz w:val="18"/>
                <w:szCs w:val="18"/>
              </w:rPr>
              <w:t xml:space="preserve">, </w:t>
            </w: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Must</w:t>
            </w:r>
            <w:proofErr w:type="spellEnd"/>
            <w:r w:rsidRPr="00203423">
              <w:rPr>
                <w:rFonts w:ascii="Verdana" w:hAnsi="Verdana"/>
                <w:i/>
                <w:sz w:val="18"/>
                <w:szCs w:val="18"/>
              </w:rPr>
              <w:t xml:space="preserve">, </w:t>
            </w: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Have</w:t>
            </w:r>
            <w:proofErr w:type="spellEnd"/>
            <w:r w:rsidRPr="00203423">
              <w:rPr>
                <w:rFonts w:ascii="Verdana" w:hAnsi="Verdana"/>
                <w:i/>
                <w:sz w:val="18"/>
                <w:szCs w:val="18"/>
              </w:rPr>
              <w:t xml:space="preserve"> </w:t>
            </w: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to</w:t>
            </w:r>
            <w:proofErr w:type="spellEnd"/>
          </w:p>
          <w:p w:rsidR="00B82CB2" w:rsidRPr="00B82CB2" w:rsidRDefault="00B82CB2" w:rsidP="00B82CB2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jc w:val="both"/>
              <w:rPr>
                <w:rFonts w:ascii="Verdana" w:hAnsi="Verdana"/>
                <w:b/>
                <w:sz w:val="18"/>
                <w:szCs w:val="18"/>
                <w:lang w:val="en-GB"/>
              </w:rPr>
            </w:pPr>
            <w:r w:rsidRPr="00203423">
              <w:rPr>
                <w:rFonts w:ascii="Verdana" w:hAnsi="Verdana"/>
                <w:sz w:val="18"/>
                <w:szCs w:val="18"/>
                <w:lang w:val="en-GB"/>
              </w:rPr>
              <w:t xml:space="preserve">Forma </w:t>
            </w:r>
            <w:proofErr w:type="spellStart"/>
            <w:r w:rsidRPr="00203423">
              <w:rPr>
                <w:rFonts w:ascii="Verdana" w:hAnsi="Verdana"/>
                <w:sz w:val="18"/>
                <w:szCs w:val="18"/>
                <w:lang w:val="en-GB"/>
              </w:rPr>
              <w:t>passiva</w:t>
            </w:r>
            <w:proofErr w:type="spellEnd"/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(</w:t>
            </w:r>
            <w:proofErr w:type="spellStart"/>
            <w:r>
              <w:rPr>
                <w:rFonts w:ascii="Verdana" w:hAnsi="Verdana"/>
                <w:sz w:val="18"/>
                <w:szCs w:val="18"/>
                <w:lang w:val="en-GB"/>
              </w:rPr>
              <w:t>introduzione</w:t>
            </w:r>
            <w:proofErr w:type="spellEnd"/>
            <w:r>
              <w:rPr>
                <w:rFonts w:ascii="Verdana" w:hAnsi="Verdana"/>
                <w:sz w:val="18"/>
                <w:szCs w:val="18"/>
                <w:lang w:val="en-GB"/>
              </w:rPr>
              <w:t>)</w:t>
            </w:r>
          </w:p>
          <w:p w:rsidR="00B82CB2" w:rsidRPr="00FA5433" w:rsidRDefault="00B82CB2" w:rsidP="00B82CB2">
            <w:pPr>
              <w:ind w:left="72"/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ind w:left="72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Funzioni comunicative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Salutare, congedarsi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Ringraziare, scusarsi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Dare e chiedere informazioni personali</w:t>
            </w:r>
          </w:p>
          <w:p w:rsidR="00B82CB2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Descrivere la propria famiglia</w:t>
            </w:r>
          </w:p>
          <w:p w:rsidR="00E634D8" w:rsidRPr="00FA5433" w:rsidRDefault="00E634D8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Fare richieste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Descrivere una fotografia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Parlare di esperienze passate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Raccontare, parlare di eventi passati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Fare acquisti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Descrivere quantità</w:t>
            </w:r>
          </w:p>
          <w:p w:rsidR="00B82CB2" w:rsidRPr="00FA543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Esprimere intenzioni, programmi, speranze</w:t>
            </w:r>
          </w:p>
          <w:p w:rsidR="00B82CB2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Descrivere il proprio stato d’animo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 xml:space="preserve">Parlare dei propri progetti 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Esprimere stati d’animo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Riportare esperienze personali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 xml:space="preserve">Esprimere la propria opinione 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lastRenderedPageBreak/>
              <w:t>Chiedere e dare informazioni di tipo turistico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 xml:space="preserve">Descrivere e confrontare luoghi e esperienze 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Narrare fatti e biografie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Riportare esperienze personali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Descrivere lavori e professioni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Descrivere il proprio stato di salute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Dare e chiedere consigli</w:t>
            </w:r>
          </w:p>
          <w:p w:rsidR="00B82CB2" w:rsidRPr="00E634D8" w:rsidRDefault="00B82CB2" w:rsidP="00E634D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Esprimere necessità e dovere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Parlare di eventi futuri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 xml:space="preserve">Salutarsi e congedarsi 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Riassumere fatti ed eventi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Fare e ricevere telefonate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Esprimere reclami</w:t>
            </w:r>
          </w:p>
          <w:p w:rsidR="00B82CB2" w:rsidRPr="00FA5433" w:rsidRDefault="00B82CB2" w:rsidP="00B82CB2">
            <w:pPr>
              <w:ind w:left="720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Lessico e ambiti semantici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Dati personali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Famiglia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Tempo meteorologico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 xml:space="preserve">Esperienze personali 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Viaggi e vacanze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Parole con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più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significati</w:t>
            </w:r>
            <w:proofErr w:type="spellEnd"/>
          </w:p>
          <w:p w:rsidR="00B82CB2" w:rsidRPr="00B82CB2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  <w:lang w:val="en-GB"/>
              </w:rPr>
              <w:t>Espressioni</w:t>
            </w:r>
            <w:proofErr w:type="spellEnd"/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  <w:szCs w:val="18"/>
                <w:lang w:val="en-GB"/>
              </w:rPr>
              <w:t>sociali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Vita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quotidiana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98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5433">
              <w:rPr>
                <w:rFonts w:ascii="Verdana" w:hAnsi="Verdana"/>
                <w:i/>
                <w:sz w:val="18"/>
                <w:szCs w:val="18"/>
              </w:rPr>
              <w:t>Hobbies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</w:rPr>
              <w:t xml:space="preserve"> e interessi personali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  <w:lang w:val="en-GB"/>
              </w:rPr>
            </w:pP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Amicizia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 e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rapporti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personali</w:t>
            </w:r>
            <w:proofErr w:type="spellEnd"/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Collocazione delle parole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Oggetti personali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Luoghi e città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Stanze ed oggetti della casa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Lavoro e professioni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Antonimi e parole collegate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98" w:hanging="226"/>
              <w:rPr>
                <w:rFonts w:ascii="Verdana" w:hAnsi="Verdana"/>
                <w:i/>
                <w:sz w:val="18"/>
                <w:szCs w:val="18"/>
                <w:lang w:val="en-GB"/>
              </w:rPr>
            </w:pPr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Linkers </w:t>
            </w:r>
            <w:proofErr w:type="spellStart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>narrativi</w:t>
            </w:r>
            <w:proofErr w:type="spellEnd"/>
            <w:r w:rsidRPr="00FA5433">
              <w:rPr>
                <w:rFonts w:ascii="Verdana" w:hAnsi="Verdana"/>
                <w:sz w:val="18"/>
                <w:szCs w:val="18"/>
                <w:lang w:val="en-GB"/>
              </w:rPr>
              <w:t xml:space="preserve">: </w:t>
            </w:r>
            <w:r w:rsidRPr="00FA5433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so, because, and, but 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Fatti e accadimenti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Cibo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i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 xml:space="preserve">Luoghi dello </w:t>
            </w:r>
            <w:r w:rsidRPr="00FA5433">
              <w:rPr>
                <w:rFonts w:ascii="Verdana" w:hAnsi="Verdana"/>
                <w:i/>
                <w:sz w:val="18"/>
                <w:szCs w:val="18"/>
              </w:rPr>
              <w:t>shopping</w:t>
            </w:r>
          </w:p>
          <w:p w:rsidR="00B82CB2" w:rsidRPr="00E634D8" w:rsidRDefault="00B82CB2" w:rsidP="00E634D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Denaro</w:t>
            </w:r>
          </w:p>
          <w:p w:rsidR="00B82CB2" w:rsidRPr="00FA543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Sensazioni e sentimenti</w:t>
            </w:r>
          </w:p>
          <w:p w:rsidR="00B82CB2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Vita degli adolescenti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03423">
              <w:rPr>
                <w:rFonts w:ascii="Verdana" w:hAnsi="Verdana"/>
                <w:sz w:val="18"/>
                <w:szCs w:val="18"/>
                <w:lang w:val="en-GB"/>
              </w:rPr>
              <w:t>Luoghi</w:t>
            </w:r>
            <w:proofErr w:type="spellEnd"/>
            <w:r w:rsidRPr="00203423">
              <w:rPr>
                <w:rFonts w:ascii="Verdana" w:hAnsi="Verdana"/>
                <w:sz w:val="18"/>
                <w:szCs w:val="18"/>
                <w:lang w:val="en-GB"/>
              </w:rPr>
              <w:t xml:space="preserve"> e </w:t>
            </w:r>
            <w:proofErr w:type="spellStart"/>
            <w:r w:rsidRPr="00203423">
              <w:rPr>
                <w:rFonts w:ascii="Verdana" w:hAnsi="Verdana"/>
                <w:sz w:val="18"/>
                <w:szCs w:val="18"/>
                <w:lang w:val="en-GB"/>
              </w:rPr>
              <w:t>città</w:t>
            </w:r>
            <w:proofErr w:type="spellEnd"/>
          </w:p>
          <w:p w:rsidR="00B82CB2" w:rsidRPr="00B82CB2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Uso di suffissi per sostantivi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Lavoro e professioni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i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Salute e medicina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i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lastRenderedPageBreak/>
              <w:t>Espressioni per testi scritti formali e informali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i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 xml:space="preserve">Verbi spesso confusi: </w:t>
            </w: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make</w:t>
            </w:r>
            <w:proofErr w:type="spellEnd"/>
            <w:r w:rsidRPr="00203423">
              <w:rPr>
                <w:rFonts w:ascii="Verdana" w:hAnsi="Verdana"/>
                <w:i/>
                <w:sz w:val="18"/>
                <w:szCs w:val="18"/>
              </w:rPr>
              <w:t xml:space="preserve">, do, take, </w:t>
            </w:r>
            <w:proofErr w:type="spellStart"/>
            <w:r w:rsidRPr="00203423">
              <w:rPr>
                <w:rFonts w:ascii="Verdana" w:hAnsi="Verdana"/>
                <w:i/>
                <w:sz w:val="18"/>
                <w:szCs w:val="18"/>
              </w:rPr>
              <w:t>get</w:t>
            </w:r>
            <w:proofErr w:type="spellEnd"/>
          </w:p>
          <w:p w:rsidR="00B82CB2" w:rsidRPr="00B82CB2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Luoghi pubblici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i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Scoperte e invenzioni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i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Collocazione di verbi e sostantivi</w:t>
            </w:r>
          </w:p>
          <w:p w:rsidR="00B82CB2" w:rsidRPr="00FA5433" w:rsidRDefault="00B82CB2" w:rsidP="00B82CB2">
            <w:pPr>
              <w:ind w:left="720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ind w:left="72"/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ind w:left="72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b/>
                <w:sz w:val="18"/>
                <w:szCs w:val="18"/>
              </w:rPr>
              <w:t>Cultura e Civiltà</w:t>
            </w:r>
          </w:p>
          <w:p w:rsidR="00B82CB2" w:rsidRPr="00B82CB2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Le nazioni del Regno Unito: Inghilterra, S</w:t>
            </w:r>
            <w:r>
              <w:rPr>
                <w:rFonts w:ascii="Verdana" w:hAnsi="Verdana"/>
                <w:sz w:val="18"/>
                <w:szCs w:val="18"/>
              </w:rPr>
              <w:t>cozia, Galles, Irlanda del Nord</w:t>
            </w:r>
          </w:p>
          <w:p w:rsidR="00B82CB2" w:rsidRPr="00B82CB2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Personaggi famosi della narrativa inglese (James Bond,</w:t>
            </w:r>
            <w:r>
              <w:rPr>
                <w:rFonts w:ascii="Verdana" w:hAnsi="Verdana"/>
                <w:sz w:val="18"/>
                <w:szCs w:val="18"/>
              </w:rPr>
              <w:t xml:space="preserve"> Harry Potter, Sherlock Holmes)</w:t>
            </w:r>
          </w:p>
          <w:p w:rsidR="00B82CB2" w:rsidRPr="00B82CB2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180"/>
              <w:rPr>
                <w:rFonts w:ascii="Verdana" w:hAnsi="Verdana"/>
                <w:b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 xml:space="preserve">I diritti </w:t>
            </w:r>
            <w:r>
              <w:rPr>
                <w:rFonts w:ascii="Verdana" w:hAnsi="Verdana"/>
                <w:sz w:val="18"/>
                <w:szCs w:val="18"/>
              </w:rPr>
              <w:t xml:space="preserve">e i doveri </w:t>
            </w:r>
            <w:r w:rsidRPr="00FA5433">
              <w:rPr>
                <w:rFonts w:ascii="Verdana" w:hAnsi="Verdana"/>
                <w:sz w:val="18"/>
                <w:szCs w:val="18"/>
              </w:rPr>
              <w:t>dei giovani nel Regno Unito</w:t>
            </w:r>
          </w:p>
          <w:p w:rsidR="00B82CB2" w:rsidRPr="00B82CB2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Problemi deg</w:t>
            </w:r>
            <w:r>
              <w:rPr>
                <w:rFonts w:ascii="Verdana" w:hAnsi="Verdana"/>
                <w:sz w:val="18"/>
                <w:szCs w:val="18"/>
              </w:rPr>
              <w:t>li adolescenti in Gran Bretagna</w:t>
            </w:r>
          </w:p>
          <w:p w:rsidR="00B82CB2" w:rsidRPr="00203423" w:rsidRDefault="00B82CB2" w:rsidP="00B82CB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Il sistema scolastico in Gran Bretagna e negli Stati Uniti</w:t>
            </w:r>
          </w:p>
          <w:p w:rsidR="00B82CB2" w:rsidRPr="0020342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suppressAutoHyphens/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Londra: luoghi di interesse, cenni storici</w:t>
            </w:r>
          </w:p>
          <w:p w:rsidR="00B82CB2" w:rsidRPr="00203423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suppressAutoHyphens/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Il sistema politico in Gran Bretagna e negli Stati Uniti</w:t>
            </w:r>
          </w:p>
          <w:p w:rsidR="00B82CB2" w:rsidRPr="00B82CB2" w:rsidRDefault="00B82CB2" w:rsidP="00B82CB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suppressAutoHyphens/>
              <w:ind w:left="252" w:hanging="18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Festività pubbliche</w:t>
            </w:r>
          </w:p>
          <w:p w:rsidR="00B82CB2" w:rsidRPr="00E634D8" w:rsidRDefault="00B82CB2" w:rsidP="00E634D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suppressAutoHyphens/>
              <w:ind w:left="252" w:hanging="180"/>
              <w:rPr>
                <w:rFonts w:ascii="Verdana" w:hAnsi="Verdana"/>
                <w:sz w:val="18"/>
                <w:szCs w:val="18"/>
              </w:rPr>
            </w:pPr>
            <w:r w:rsidRPr="00203423">
              <w:rPr>
                <w:rFonts w:ascii="Verdana" w:hAnsi="Verdana"/>
                <w:sz w:val="18"/>
                <w:szCs w:val="18"/>
              </w:rPr>
              <w:t>Luoghi di interesse in Gran Bretagna: Stoneheng</w:t>
            </w:r>
            <w:r w:rsidR="00E634D8">
              <w:rPr>
                <w:rFonts w:ascii="Verdana" w:hAnsi="Verdana"/>
                <w:sz w:val="18"/>
                <w:szCs w:val="18"/>
              </w:rPr>
              <w:t>e</w:t>
            </w:r>
          </w:p>
          <w:p w:rsidR="00B82CB2" w:rsidRPr="00203423" w:rsidRDefault="00B82CB2" w:rsidP="00B82CB2">
            <w:pPr>
              <w:suppressAutoHyphens/>
              <w:ind w:left="252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ind w:left="252"/>
              <w:rPr>
                <w:rFonts w:ascii="Verdana" w:hAnsi="Verdana"/>
                <w:b/>
                <w:sz w:val="18"/>
                <w:szCs w:val="18"/>
              </w:rPr>
            </w:pPr>
          </w:p>
          <w:p w:rsidR="00B82CB2" w:rsidRPr="00FA5433" w:rsidRDefault="00B82CB2" w:rsidP="00B82CB2">
            <w:pPr>
              <w:ind w:left="72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874" w:type="dxa"/>
            <w:shd w:val="clear" w:color="auto" w:fill="auto"/>
          </w:tcPr>
          <w:p w:rsidR="00B82CB2" w:rsidRPr="00FA5433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252"/>
              <w:rPr>
                <w:rFonts w:ascii="Verdana" w:hAnsi="Verdana"/>
                <w:snapToGrid w:val="0"/>
                <w:sz w:val="18"/>
                <w:szCs w:val="18"/>
              </w:rPr>
            </w:pPr>
            <w:r w:rsidRPr="00FA5433">
              <w:rPr>
                <w:rFonts w:ascii="Verdana" w:hAnsi="Verdana"/>
                <w:snapToGrid w:val="0"/>
                <w:sz w:val="18"/>
                <w:szCs w:val="18"/>
              </w:rPr>
              <w:lastRenderedPageBreak/>
              <w:t xml:space="preserve">Riconoscere il lessico essenziale relativo alle situazioni comunicative di vita quotidiana, le strutture grammaticali di base e le principali funzioni comunicative </w:t>
            </w:r>
          </w:p>
          <w:p w:rsidR="00B82CB2" w:rsidRPr="00FA5433" w:rsidRDefault="00B82CB2" w:rsidP="00B82CB2">
            <w:pPr>
              <w:rPr>
                <w:rFonts w:ascii="Verdana" w:hAnsi="Verdana"/>
                <w:snapToGrid w:val="0"/>
                <w:sz w:val="18"/>
                <w:szCs w:val="18"/>
              </w:rPr>
            </w:pPr>
          </w:p>
          <w:p w:rsidR="00B82CB2" w:rsidRPr="00FA5433" w:rsidRDefault="00B82CB2" w:rsidP="00B82CB2">
            <w:pPr>
              <w:rPr>
                <w:rFonts w:ascii="Verdana" w:hAnsi="Verdana"/>
                <w:snapToGrid w:val="0"/>
                <w:sz w:val="18"/>
                <w:szCs w:val="18"/>
              </w:rPr>
            </w:pPr>
          </w:p>
          <w:p w:rsidR="00B82CB2" w:rsidRPr="00FA5433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252"/>
              <w:rPr>
                <w:rFonts w:ascii="Verdana" w:hAnsi="Verdana"/>
                <w:snapToGrid w:val="0"/>
                <w:sz w:val="18"/>
                <w:szCs w:val="18"/>
              </w:rPr>
            </w:pPr>
            <w:r w:rsidRPr="00FA5433">
              <w:rPr>
                <w:rFonts w:ascii="Verdana" w:hAnsi="Verdana"/>
                <w:snapToGrid w:val="0"/>
                <w:sz w:val="18"/>
                <w:szCs w:val="18"/>
              </w:rPr>
              <w:t xml:space="preserve">Conoscere in modo non approfondito il lessico, le strutture grammaticali. le funzioni comunicative e gli aspetti più importanti degli argomenti di civiltà proposti </w:t>
            </w:r>
          </w:p>
          <w:p w:rsidR="00B82CB2" w:rsidRPr="00FA5433" w:rsidRDefault="00B82CB2" w:rsidP="00B82CB2">
            <w:pPr>
              <w:rPr>
                <w:rFonts w:ascii="Verdana" w:hAnsi="Verdana"/>
                <w:snapToGrid w:val="0"/>
                <w:sz w:val="18"/>
                <w:szCs w:val="18"/>
              </w:rPr>
            </w:pPr>
          </w:p>
          <w:p w:rsidR="00B82CB2" w:rsidRPr="00FA5433" w:rsidRDefault="00B82CB2" w:rsidP="00B82CB2">
            <w:pPr>
              <w:pStyle w:val="a"/>
              <w:tabs>
                <w:tab w:val="num" w:pos="252"/>
              </w:tabs>
              <w:ind w:left="252" w:hanging="25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>Comprendere e produrre semplici testi scritti pur commettendo qualche imperfezione o errore non grave che comunque non ostacoli la comprensione</w:t>
            </w:r>
          </w:p>
          <w:p w:rsidR="00B82CB2" w:rsidRPr="00FA5433" w:rsidRDefault="00B82CB2" w:rsidP="00B82CB2">
            <w:pPr>
              <w:tabs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tabs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</w:p>
          <w:p w:rsidR="00B82CB2" w:rsidRPr="00FA5433" w:rsidRDefault="00B82CB2" w:rsidP="00B82CB2">
            <w:pPr>
              <w:numPr>
                <w:ilvl w:val="0"/>
                <w:numId w:val="4"/>
              </w:numPr>
              <w:tabs>
                <w:tab w:val="clear" w:pos="792"/>
                <w:tab w:val="num" w:pos="252"/>
              </w:tabs>
              <w:ind w:left="252" w:hanging="252"/>
              <w:rPr>
                <w:rFonts w:ascii="Verdana" w:hAnsi="Verdana"/>
                <w:sz w:val="18"/>
                <w:szCs w:val="18"/>
              </w:rPr>
            </w:pPr>
            <w:r w:rsidRPr="00FA5433">
              <w:rPr>
                <w:rFonts w:ascii="Verdana" w:hAnsi="Verdana"/>
                <w:sz w:val="18"/>
                <w:szCs w:val="18"/>
              </w:rPr>
              <w:t xml:space="preserve">Comprendere chiari messaggi orali e interagire in semplici conversazioni, esprimendosi in modo semplice ma autonomo, anche con qualche interferenza dalla prima lingua, e con un </w:t>
            </w:r>
            <w:r w:rsidRPr="00FA5433">
              <w:rPr>
                <w:rFonts w:ascii="Verdana" w:hAnsi="Verdana"/>
                <w:sz w:val="18"/>
                <w:szCs w:val="18"/>
              </w:rPr>
              <w:lastRenderedPageBreak/>
              <w:t>accettabile controllo della pronuncia e dell’intonazione</w:t>
            </w:r>
          </w:p>
        </w:tc>
      </w:tr>
    </w:tbl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B82CB2" w:rsidRDefault="00B82CB2" w:rsidP="00B82CB2">
      <w:pPr>
        <w:rPr>
          <w:rFonts w:ascii="Verdana" w:hAnsi="Verdana"/>
          <w:sz w:val="18"/>
          <w:szCs w:val="18"/>
        </w:rPr>
      </w:pPr>
    </w:p>
    <w:p w:rsidR="00877636" w:rsidRDefault="00877636"/>
    <w:sectPr w:rsidR="00877636" w:rsidSect="00B82CB2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DA7" w:rsidRDefault="00A33DA7" w:rsidP="00B82CB2">
      <w:r>
        <w:separator/>
      </w:r>
    </w:p>
  </w:endnote>
  <w:endnote w:type="continuationSeparator" w:id="0">
    <w:p w:rsidR="00A33DA7" w:rsidRDefault="00A33DA7" w:rsidP="00B82C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DA7" w:rsidRDefault="00A33DA7" w:rsidP="00B82CB2">
      <w:r>
        <w:separator/>
      </w:r>
    </w:p>
  </w:footnote>
  <w:footnote w:type="continuationSeparator" w:id="0">
    <w:p w:rsidR="00A33DA7" w:rsidRDefault="00A33DA7" w:rsidP="00B82C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A40DD"/>
    <w:multiLevelType w:val="hybridMultilevel"/>
    <w:tmpl w:val="3ABE14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D67A7E"/>
    <w:multiLevelType w:val="hybridMultilevel"/>
    <w:tmpl w:val="020287E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EF0317"/>
    <w:multiLevelType w:val="hybridMultilevel"/>
    <w:tmpl w:val="36B414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F4006B"/>
    <w:multiLevelType w:val="hybridMultilevel"/>
    <w:tmpl w:val="4CFCF1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506919"/>
    <w:multiLevelType w:val="hybridMultilevel"/>
    <w:tmpl w:val="A3EAB86E"/>
    <w:lvl w:ilvl="0" w:tplc="0410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5">
    <w:nsid w:val="585468C9"/>
    <w:multiLevelType w:val="hybridMultilevel"/>
    <w:tmpl w:val="5C185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55B6C03"/>
    <w:multiLevelType w:val="hybridMultilevel"/>
    <w:tmpl w:val="024A16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CB2"/>
    <w:rsid w:val="00877636"/>
    <w:rsid w:val="00884B92"/>
    <w:rsid w:val="00A33DA7"/>
    <w:rsid w:val="00B82CB2"/>
    <w:rsid w:val="00C2443D"/>
    <w:rsid w:val="00E63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2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rsid w:val="00B82CB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B82CB2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B82CB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82C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82CB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82C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82CB2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Andrea</cp:lastModifiedBy>
  <cp:revision>2</cp:revision>
  <dcterms:created xsi:type="dcterms:W3CDTF">2012-10-03T17:02:00Z</dcterms:created>
  <dcterms:modified xsi:type="dcterms:W3CDTF">2012-10-08T21:13:00Z</dcterms:modified>
</cp:coreProperties>
</file>