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630B" w14:textId="77777777"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14:paraId="50CD6975" w14:textId="77777777"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14:paraId="10EE1A62" w14:textId="2BED7012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6013EC">
        <w:rPr>
          <w:b/>
          <w:bCs/>
          <w:sz w:val="24"/>
          <w:szCs w:val="24"/>
        </w:rPr>
        <w:t xml:space="preserve">ELETTRONICA - </w:t>
      </w:r>
      <w:r w:rsidR="006A4CC2">
        <w:rPr>
          <w:b/>
          <w:bCs/>
          <w:sz w:val="24"/>
          <w:szCs w:val="24"/>
        </w:rPr>
        <w:t>ELETTROTECNICA</w:t>
      </w:r>
    </w:p>
    <w:p w14:paraId="100394A0" w14:textId="3657BB53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 w:rsidRPr="6EA0B8AB">
        <w:rPr>
          <w:b/>
          <w:bCs/>
          <w:sz w:val="24"/>
          <w:szCs w:val="24"/>
        </w:rPr>
        <w:t xml:space="preserve">INDIRIZZO </w:t>
      </w:r>
      <w:r w:rsidR="006A4CC2" w:rsidRPr="6EA0B8AB">
        <w:rPr>
          <w:b/>
          <w:bCs/>
          <w:sz w:val="24"/>
          <w:szCs w:val="24"/>
        </w:rPr>
        <w:t>ELETTRONICA – ELETTROTECNICA –</w:t>
      </w:r>
      <w:r w:rsidRPr="6EA0B8AB">
        <w:rPr>
          <w:b/>
          <w:bCs/>
          <w:sz w:val="24"/>
          <w:szCs w:val="24"/>
        </w:rPr>
        <w:t xml:space="preserve"> ARTICOLAZIONE</w:t>
      </w:r>
      <w:r w:rsidR="006A4CC2" w:rsidRPr="6EA0B8AB">
        <w:rPr>
          <w:b/>
          <w:bCs/>
          <w:sz w:val="24"/>
          <w:szCs w:val="24"/>
        </w:rPr>
        <w:t xml:space="preserve"> A</w:t>
      </w:r>
      <w:r w:rsidR="47755800" w:rsidRPr="6EA0B8AB">
        <w:rPr>
          <w:b/>
          <w:bCs/>
          <w:sz w:val="24"/>
          <w:szCs w:val="24"/>
        </w:rPr>
        <w:t>UTOMAZIONE</w:t>
      </w:r>
    </w:p>
    <w:p w14:paraId="356AD4DB" w14:textId="60450A40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8B4432">
        <w:rPr>
          <w:b/>
          <w:bCs/>
          <w:sz w:val="24"/>
          <w:szCs w:val="24"/>
        </w:rPr>
        <w:t>:</w:t>
      </w:r>
      <w:r w:rsidR="006A4CC2">
        <w:rPr>
          <w:b/>
          <w:bCs/>
          <w:sz w:val="24"/>
          <w:szCs w:val="24"/>
        </w:rPr>
        <w:t xml:space="preserve"> </w:t>
      </w:r>
      <w:r w:rsidR="00617599">
        <w:rPr>
          <w:b/>
          <w:bCs/>
          <w:sz w:val="24"/>
          <w:szCs w:val="24"/>
        </w:rPr>
        <w:t>ELETTROTECNICA</w:t>
      </w:r>
      <w:r w:rsidR="00617599">
        <w:rPr>
          <w:b/>
          <w:bCs/>
          <w:sz w:val="24"/>
          <w:szCs w:val="24"/>
        </w:rPr>
        <w:t xml:space="preserve"> </w:t>
      </w:r>
      <w:r w:rsidR="006013EC">
        <w:rPr>
          <w:b/>
          <w:bCs/>
          <w:sz w:val="24"/>
          <w:szCs w:val="24"/>
        </w:rPr>
        <w:t xml:space="preserve">ELETTRONICA </w:t>
      </w:r>
    </w:p>
    <w:p w14:paraId="672A665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168A76EF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5166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501D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6C7B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564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B378F" w14:textId="77777777" w:rsidR="001D654B" w:rsidRDefault="001D654B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5A809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F7000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96EF0" w14:textId="77777777" w:rsidR="001D654B" w:rsidRDefault="00B5540F">
            <w:pPr>
              <w:pStyle w:val="TableContents"/>
            </w:pPr>
            <w:r>
              <w:t>X</w:t>
            </w:r>
          </w:p>
        </w:tc>
      </w:tr>
    </w:tbl>
    <w:p w14:paraId="5A39BBE3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572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887"/>
        <w:gridCol w:w="4110"/>
        <w:gridCol w:w="4820"/>
      </w:tblGrid>
      <w:tr w:rsidR="001D654B" w14:paraId="71E2832F" w14:textId="77777777" w:rsidTr="6EA0B8AB"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8F396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1583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EF421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252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5CB3FB58" w14:textId="77777777" w:rsidTr="6EA0B8AB">
        <w:trPr>
          <w:trHeight w:val="1829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7984E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B5540F">
              <w:rPr>
                <w:b/>
                <w:bCs/>
                <w:sz w:val="24"/>
                <w:szCs w:val="24"/>
              </w:rPr>
              <w:t>5°</w:t>
            </w:r>
          </w:p>
        </w:tc>
        <w:tc>
          <w:tcPr>
            <w:tcW w:w="3887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F72C" w14:textId="37D2D595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Produzione, trasporto</w:t>
            </w:r>
            <w:r w:rsidR="003C6004"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, distribuzione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e trasformazione dell’energia elettrica.</w:t>
            </w:r>
          </w:p>
          <w:p w14:paraId="3A8C07E9" w14:textId="0702C36C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Componenti e dispositivi di potenza nelle alimentazioni, negli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azionamenti e nei controlli.</w:t>
            </w:r>
          </w:p>
          <w:p w14:paraId="7EBF56A0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I diversi tipi di convertitori nell’alimentazione elettrica.</w:t>
            </w:r>
          </w:p>
          <w:p w14:paraId="62156606" w14:textId="1759F1A3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La conversione nel controllo di macchine e sistemi elettrici.</w:t>
            </w:r>
          </w:p>
          <w:p w14:paraId="06F1D629" w14:textId="0D6B2274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Trasduttori di misura.</w:t>
            </w:r>
          </w:p>
          <w:p w14:paraId="68CDEA8F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Tecniche di collaudo.</w:t>
            </w:r>
          </w:p>
          <w:p w14:paraId="3EAC4C09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Motori e generatori elettrici.</w:t>
            </w:r>
          </w:p>
          <w:p w14:paraId="72EDD82C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Tipologie di macchine elettriche.</w:t>
            </w:r>
          </w:p>
          <w:p w14:paraId="559FE2B4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Parallelo di macchine elettriche.</w:t>
            </w:r>
          </w:p>
          <w:p w14:paraId="71C8EF8D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Sistemi di avviamento statico e controllo di velocità.</w:t>
            </w:r>
          </w:p>
          <w:p w14:paraId="449ADE19" w14:textId="7777777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Fonti energetiche (rinnovabili ed esauribili).</w:t>
            </w:r>
          </w:p>
          <w:p w14:paraId="3A518BE9" w14:textId="62DEBF17" w:rsidR="00D44953" w:rsidRDefault="00D44953" w:rsidP="00D4495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Fonti energetiche alternative </w:t>
            </w:r>
          </w:p>
          <w:p w14:paraId="72A3D3EC" w14:textId="1C5F2802" w:rsidR="00D44953" w:rsidRPr="00617599" w:rsidRDefault="003C6004" w:rsidP="0061759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Uso di software dedicato specifico del settore.</w:t>
            </w:r>
          </w:p>
        </w:tc>
        <w:tc>
          <w:tcPr>
            <w:tcW w:w="4110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2EE62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Analizzare i processi di conversione dell’energia.</w:t>
            </w:r>
          </w:p>
          <w:p w14:paraId="7E44D077" w14:textId="497F1EE3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Utilizzare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strumenti di misura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, anche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virtuali.</w:t>
            </w:r>
          </w:p>
          <w:p w14:paraId="30FE6B6E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Adottare eventuali procedure normalizzate.</w:t>
            </w:r>
          </w:p>
          <w:p w14:paraId="2B6C1ABA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Redigere a norma relazioni tecniche.</w:t>
            </w:r>
          </w:p>
          <w:p w14:paraId="6D4A1B26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Collaudare macchine elettriche.</w:t>
            </w:r>
          </w:p>
          <w:p w14:paraId="4F0068E1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Analizzare i processi di conversione dell’energia.</w:t>
            </w:r>
          </w:p>
          <w:p w14:paraId="52680085" w14:textId="78D83D0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Descrivere e spiegare le caratteristiche delle macchine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elettriche.</w:t>
            </w:r>
          </w:p>
          <w:p w14:paraId="7AE8D93C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Applicare i principi del controllo delle macchine elettriche.</w:t>
            </w:r>
          </w:p>
          <w:p w14:paraId="06ED8B81" w14:textId="5C9D27C9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Scegliere componenti e macchine in funzione del risparmio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energetico.</w:t>
            </w:r>
          </w:p>
          <w:p w14:paraId="3DB47344" w14:textId="7D552C26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Interpretare e realizzare schemi di quadri elettrici di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distribuzione e di comando in MT e BT.</w:t>
            </w:r>
          </w:p>
          <w:p w14:paraId="2B8F78F8" w14:textId="01B34B6A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Valutare gli aspetti generali, tecnici ed economici della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produzione, trasporto, distribuzione e utilizzazione dell’energia elettrica.</w:t>
            </w:r>
          </w:p>
          <w:p w14:paraId="3A208FCC" w14:textId="77777777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Valutare l’impatto ambientale.</w:t>
            </w:r>
          </w:p>
          <w:p w14:paraId="16553E6C" w14:textId="241E7EFA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Valutare le caratteristiche e l’impiego delle macchine elettriche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in funzione degli aspetti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lastRenderedPageBreak/>
              <w:t>della distribuzione e utilizzazione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dell’energia elettrica.</w:t>
            </w:r>
          </w:p>
          <w:p w14:paraId="6BBDD990" w14:textId="414CAF9A" w:rsidR="003C6004" w:rsidRDefault="003C6004" w:rsidP="003C600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Applicare la normativa sulla sicurezza a casi concreti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relativamente ai seguenti settori: impianti elettrici, impianti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 xml:space="preserve"> </w:t>
            </w:r>
            <w:r>
              <w:rPr>
                <w:rFonts w:ascii="ArialNarrow" w:hAnsi="ArialNarrow" w:cs="ArialNarrow"/>
                <w:kern w:val="0"/>
                <w:sz w:val="20"/>
                <w:szCs w:val="20"/>
                <w:lang w:eastAsia="it-IT" w:bidi="ar-SA"/>
              </w:rPr>
              <w:t>tecnologici, controlli e automatismi.</w:t>
            </w:r>
          </w:p>
          <w:p w14:paraId="086BA8B5" w14:textId="6D504B8B" w:rsidR="00B5540F" w:rsidRPr="005111D9" w:rsidRDefault="003C6004" w:rsidP="003C6004">
            <w:pPr>
              <w:pStyle w:val="Standard"/>
              <w:snapToGrid w:val="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Affrontare le problematiche relative dell’energia elettrica.</w:t>
            </w:r>
          </w:p>
        </w:tc>
        <w:tc>
          <w:tcPr>
            <w:tcW w:w="482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B296" w14:textId="77777777" w:rsidR="00AA797C" w:rsidRDefault="00617599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0"/>
                <w:szCs w:val="20"/>
              </w:rPr>
            </w:pPr>
            <w:r w:rsidRPr="00617599">
              <w:rPr>
                <w:rFonts w:ascii="Arial Narrow" w:hAnsi="Arial Narrow"/>
                <w:b/>
                <w:sz w:val="20"/>
                <w:szCs w:val="20"/>
              </w:rPr>
              <w:lastRenderedPageBreak/>
              <w:t>Trasformatori trifase</w:t>
            </w:r>
          </w:p>
          <w:p w14:paraId="7C7949EF" w14:textId="0E258A1C" w:rsidR="00617599" w:rsidRDefault="00617599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Circuito equivalente, dati di targa, determinazione dei parametri equivalenti.</w:t>
            </w:r>
          </w:p>
          <w:p w14:paraId="512FF9B6" w14:textId="5B1D9A1B" w:rsidR="00617599" w:rsidRDefault="00617599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Misure sul trasformatore trifase (prove a vuoto e in cortocircuito)</w:t>
            </w:r>
            <w:r w:rsidR="00E5286E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  <w:p w14:paraId="19ADEB95" w14:textId="78E18339" w:rsidR="00E5286E" w:rsidRDefault="00E5286E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Parallelo di trasformatori.</w:t>
            </w:r>
          </w:p>
          <w:p w14:paraId="7E741C83" w14:textId="3226EB63" w:rsidR="00E5286E" w:rsidRPr="00E5286E" w:rsidRDefault="00E5286E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0"/>
                <w:szCs w:val="20"/>
              </w:rPr>
            </w:pPr>
            <w:r w:rsidRPr="00E5286E">
              <w:rPr>
                <w:rFonts w:ascii="Arial Narrow" w:hAnsi="Arial Narrow"/>
                <w:b/>
                <w:sz w:val="20"/>
                <w:szCs w:val="20"/>
              </w:rPr>
              <w:t>Macchine asincrone</w:t>
            </w:r>
          </w:p>
          <w:p w14:paraId="3BE097A8" w14:textId="41AAB03A" w:rsidR="00E5286E" w:rsidRDefault="00E5286E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Motore asincrono, circuito equivalente e parametri caratterizzanti.</w:t>
            </w:r>
          </w:p>
          <w:p w14:paraId="4C376D1F" w14:textId="2B1BEA52" w:rsidR="00E5286E" w:rsidRDefault="00E5286E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Prove a vuoto e a rotore bloccato, diagramma circolare.</w:t>
            </w:r>
          </w:p>
          <w:p w14:paraId="68F926AD" w14:textId="74F76F29" w:rsidR="00E5286E" w:rsidRDefault="00E5286E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Rendimento e curve caratteristiche.</w:t>
            </w:r>
          </w:p>
          <w:p w14:paraId="53707CF7" w14:textId="0ECF2A88" w:rsidR="00E5286E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Inverter per le macchine asincrone.</w:t>
            </w:r>
          </w:p>
          <w:p w14:paraId="3C9F59E1" w14:textId="704618FF" w:rsidR="00A111C1" w:rsidRPr="00A111C1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0"/>
                <w:szCs w:val="20"/>
              </w:rPr>
            </w:pPr>
            <w:r w:rsidRPr="00A111C1">
              <w:rPr>
                <w:rFonts w:ascii="Arial Narrow" w:hAnsi="Arial Narrow"/>
                <w:b/>
                <w:sz w:val="20"/>
                <w:szCs w:val="20"/>
              </w:rPr>
              <w:t>Macchine in corrente continua</w:t>
            </w:r>
          </w:p>
          <w:p w14:paraId="4C39D956" w14:textId="5E51D9CA" w:rsidR="00A111C1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Il motore in corrente continua.</w:t>
            </w:r>
          </w:p>
          <w:p w14:paraId="051D0862" w14:textId="04587C59" w:rsidR="00A111C1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Il generatore in corrente continua: dinamo.</w:t>
            </w:r>
          </w:p>
          <w:p w14:paraId="51A72159" w14:textId="53CC6D5F" w:rsidR="00A111C1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Principi di funzionamento.</w:t>
            </w:r>
          </w:p>
          <w:p w14:paraId="648CB186" w14:textId="4643CE2D" w:rsidR="00A111C1" w:rsidRDefault="00A111C1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Reazione d’indotto</w:t>
            </w:r>
            <w:r w:rsidR="00135762">
              <w:rPr>
                <w:rFonts w:ascii="Arial Narrow" w:hAnsi="Arial Narrow"/>
                <w:bCs/>
                <w:sz w:val="20"/>
                <w:szCs w:val="20"/>
              </w:rPr>
              <w:t xml:space="preserve"> e commutazione.</w:t>
            </w:r>
          </w:p>
          <w:p w14:paraId="3249718F" w14:textId="6BB48744" w:rsid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Curva di magnetizzazione.</w:t>
            </w:r>
          </w:p>
          <w:p w14:paraId="35999F73" w14:textId="25881009" w:rsid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Analisi dei circuiti di eccitazione.</w:t>
            </w:r>
          </w:p>
          <w:p w14:paraId="6FDBE2D0" w14:textId="73058B2A" w:rsid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Rendimento e curve caratterizzanti le grandezze d’uscita di dinamo e motori.</w:t>
            </w:r>
          </w:p>
          <w:p w14:paraId="36B8D028" w14:textId="0CBF5F1C" w:rsidR="00135762" w:rsidRP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0"/>
                <w:szCs w:val="20"/>
              </w:rPr>
            </w:pPr>
            <w:r w:rsidRPr="00135762">
              <w:rPr>
                <w:rFonts w:ascii="Arial Narrow" w:hAnsi="Arial Narrow"/>
                <w:b/>
                <w:sz w:val="20"/>
                <w:szCs w:val="20"/>
              </w:rPr>
              <w:t>Macchine sincrone</w:t>
            </w:r>
          </w:p>
          <w:p w14:paraId="24B07EE7" w14:textId="4FCE47A7" w:rsid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Generatore sincrono: alternatore</w:t>
            </w:r>
          </w:p>
          <w:p w14:paraId="379FA43D" w14:textId="74AF3682" w:rsidR="00135762" w:rsidRDefault="00135762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Modello equivalente di Bhen Eschemburg</w:t>
            </w:r>
            <w:r w:rsidR="009A30AD">
              <w:rPr>
                <w:rFonts w:ascii="Arial Narrow" w:hAnsi="Arial Narrow"/>
                <w:bCs/>
                <w:sz w:val="20"/>
                <w:szCs w:val="20"/>
              </w:rPr>
              <w:t>.</w:t>
            </w:r>
          </w:p>
          <w:p w14:paraId="00CB0474" w14:textId="2594B7B3" w:rsidR="009A30AD" w:rsidRDefault="009A30AD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Dispersioni e rendimento.</w:t>
            </w:r>
          </w:p>
          <w:p w14:paraId="55581775" w14:textId="5377E36E" w:rsidR="009A30AD" w:rsidRDefault="009A30AD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Cenni al motore sincrono.</w:t>
            </w:r>
          </w:p>
          <w:p w14:paraId="395CE035" w14:textId="72BA41C0" w:rsidR="009A30AD" w:rsidRPr="002B1864" w:rsidRDefault="009A30AD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0"/>
                <w:szCs w:val="20"/>
              </w:rPr>
            </w:pPr>
            <w:r w:rsidRPr="002B1864">
              <w:rPr>
                <w:rFonts w:ascii="Arial Narrow" w:hAnsi="Arial Narrow"/>
                <w:b/>
                <w:sz w:val="20"/>
                <w:szCs w:val="20"/>
              </w:rPr>
              <w:lastRenderedPageBreak/>
              <w:t>Produzione e distribuzione energia elettrica</w:t>
            </w:r>
          </w:p>
          <w:p w14:paraId="6E7959BC" w14:textId="141FFBDE" w:rsidR="009A30AD" w:rsidRDefault="002B1864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Fonti energetiche rinnovabili, non rinnovabili, alternative.</w:t>
            </w:r>
          </w:p>
          <w:p w14:paraId="2A0E2C85" w14:textId="7B0CB7D7" w:rsidR="002B1864" w:rsidRDefault="002B1864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Cabine elettriche MT/BT</w:t>
            </w:r>
          </w:p>
          <w:p w14:paraId="31F5BF39" w14:textId="627BD1B6" w:rsidR="002B1864" w:rsidRDefault="002B1864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Linee elettriche.</w:t>
            </w:r>
          </w:p>
          <w:p w14:paraId="432911C0" w14:textId="77777777" w:rsidR="002B1864" w:rsidRDefault="002B1864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</w:p>
          <w:p w14:paraId="0E27B00A" w14:textId="5FC3FACC" w:rsidR="00617599" w:rsidRPr="00617599" w:rsidRDefault="00617599" w:rsidP="00617599">
            <w:pPr>
              <w:widowControl/>
              <w:suppressAutoHyphens w:val="0"/>
              <w:autoSpaceDN/>
              <w:jc w:val="both"/>
              <w:textAlignment w:val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60061E4C" w14:textId="77777777" w:rsidR="00B5540F" w:rsidRDefault="00B5540F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14:paraId="7B6BBAD7" w14:textId="77777777"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14:paraId="416640D9" w14:textId="5757E081" w:rsidR="002E7DF6" w:rsidRDefault="002E7DF6" w:rsidP="002E7DF6">
      <w:pPr>
        <w:pStyle w:val="Standard"/>
        <w:numPr>
          <w:ilvl w:val="0"/>
          <w:numId w:val="40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000C2">
        <w:rPr>
          <w:b/>
          <w:bCs/>
          <w:sz w:val="24"/>
          <w:szCs w:val="24"/>
        </w:rPr>
        <w:t>pplicare nello studio e nella progettazione di impianti e apparecchiature elettriche ed elettroniche i procedimenti dell’elettrotecnica e dell’elettronica</w:t>
      </w:r>
      <w:r>
        <w:rPr>
          <w:b/>
          <w:bCs/>
          <w:sz w:val="24"/>
          <w:szCs w:val="24"/>
        </w:rPr>
        <w:t>;</w:t>
      </w:r>
    </w:p>
    <w:p w14:paraId="0AD2A7D1" w14:textId="2F0FCF08" w:rsidR="002E7DF6" w:rsidRDefault="002E7DF6" w:rsidP="002E7DF6">
      <w:pPr>
        <w:pStyle w:val="Standard"/>
        <w:numPr>
          <w:ilvl w:val="0"/>
          <w:numId w:val="40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</w:t>
      </w:r>
      <w:r w:rsidRPr="004000C2">
        <w:rPr>
          <w:b/>
          <w:bCs/>
          <w:sz w:val="24"/>
          <w:szCs w:val="24"/>
        </w:rPr>
        <w:t>tilizzare la strumentazione di laboratorio e di settore e applicare i metodi di misura per effettuare verifiche, controlli e collaudi</w:t>
      </w:r>
      <w:r>
        <w:rPr>
          <w:b/>
          <w:bCs/>
          <w:sz w:val="24"/>
          <w:szCs w:val="24"/>
        </w:rPr>
        <w:t>;</w:t>
      </w:r>
    </w:p>
    <w:p w14:paraId="4E7CAE61" w14:textId="77777777" w:rsidR="002E7DF6" w:rsidRDefault="002E7DF6" w:rsidP="002E7DF6">
      <w:pPr>
        <w:pStyle w:val="Standard"/>
        <w:numPr>
          <w:ilvl w:val="0"/>
          <w:numId w:val="40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000C2">
        <w:rPr>
          <w:b/>
          <w:bCs/>
          <w:sz w:val="24"/>
          <w:szCs w:val="24"/>
        </w:rPr>
        <w:t>nalizzare tipologie e caratteristiche tecniche delle macchine elettriche, con riferimento a</w:t>
      </w:r>
      <w:r>
        <w:rPr>
          <w:b/>
          <w:bCs/>
          <w:sz w:val="24"/>
          <w:szCs w:val="24"/>
        </w:rPr>
        <w:t>i criteri di scelta per la loro utilizzazione;</w:t>
      </w:r>
    </w:p>
    <w:p w14:paraId="203A9495" w14:textId="77777777" w:rsidR="002E7DF6" w:rsidRDefault="002E7DF6" w:rsidP="002E7DF6">
      <w:pPr>
        <w:pStyle w:val="Standard"/>
        <w:numPr>
          <w:ilvl w:val="0"/>
          <w:numId w:val="40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4000C2">
        <w:rPr>
          <w:b/>
          <w:bCs/>
          <w:sz w:val="24"/>
          <w:szCs w:val="24"/>
        </w:rPr>
        <w:t>nalizzare il valore, i limiti e i rischi delle varie soluzioni tecniche per la vita sociale e culturale con particolare attenzione alla sicurezza nei luoghi di vita e di lavoro, alla tutela della persona, dell’ambiente e del territorio</w:t>
      </w:r>
      <w:r>
        <w:rPr>
          <w:b/>
          <w:bCs/>
          <w:sz w:val="24"/>
          <w:szCs w:val="24"/>
        </w:rPr>
        <w:t>;</w:t>
      </w:r>
    </w:p>
    <w:p w14:paraId="0262EDB3" w14:textId="77777777" w:rsidR="002E7DF6" w:rsidRPr="004000C2" w:rsidRDefault="002E7DF6" w:rsidP="002E7DF6">
      <w:pPr>
        <w:pStyle w:val="Standard"/>
        <w:numPr>
          <w:ilvl w:val="0"/>
          <w:numId w:val="40"/>
        </w:numPr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Pr="004000C2">
        <w:rPr>
          <w:b/>
          <w:bCs/>
          <w:sz w:val="24"/>
          <w:szCs w:val="24"/>
        </w:rPr>
        <w:t>edigere relazioni tecniche e documentare le attività individuali e di gruppo relative a situazioni professionali</w:t>
      </w:r>
      <w:r>
        <w:rPr>
          <w:b/>
          <w:bCs/>
          <w:sz w:val="24"/>
          <w:szCs w:val="24"/>
        </w:rPr>
        <w:t>.</w:t>
      </w:r>
    </w:p>
    <w:p w14:paraId="4CDF876E" w14:textId="3D1A2E35" w:rsidR="00FF6C4A" w:rsidRDefault="00FF6C4A" w:rsidP="002E7DF6">
      <w:pPr>
        <w:pStyle w:val="Standard"/>
        <w:snapToGrid w:val="0"/>
        <w:ind w:left="720"/>
        <w:rPr>
          <w:b/>
          <w:bCs/>
          <w:sz w:val="24"/>
          <w:szCs w:val="24"/>
        </w:rPr>
      </w:pPr>
    </w:p>
    <w:sectPr w:rsidR="00FF6C4A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AFD9C" w14:textId="77777777" w:rsidR="004E3C90" w:rsidRDefault="004E3C90" w:rsidP="001D654B">
      <w:r>
        <w:separator/>
      </w:r>
    </w:p>
  </w:endnote>
  <w:endnote w:type="continuationSeparator" w:id="0">
    <w:p w14:paraId="4B94D5A5" w14:textId="77777777" w:rsidR="004E3C90" w:rsidRDefault="004E3C90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EC669" w14:textId="77777777" w:rsidR="004E3C90" w:rsidRDefault="004E3C90" w:rsidP="001D654B">
      <w:r w:rsidRPr="001D654B">
        <w:rPr>
          <w:color w:val="000000"/>
        </w:rPr>
        <w:separator/>
      </w:r>
    </w:p>
  </w:footnote>
  <w:footnote w:type="continuationSeparator" w:id="0">
    <w:p w14:paraId="3656B9AB" w14:textId="77777777" w:rsidR="004E3C90" w:rsidRDefault="004E3C90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5E7640B"/>
    <w:multiLevelType w:val="hybridMultilevel"/>
    <w:tmpl w:val="7792A1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2AA6606"/>
    <w:multiLevelType w:val="hybridMultilevel"/>
    <w:tmpl w:val="73CA73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55A0285D"/>
    <w:multiLevelType w:val="hybridMultilevel"/>
    <w:tmpl w:val="8362E9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5FB32273"/>
    <w:multiLevelType w:val="hybridMultilevel"/>
    <w:tmpl w:val="4F8E625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0"/>
  </w:num>
  <w:num w:numId="2">
    <w:abstractNumId w:val="38"/>
  </w:num>
  <w:num w:numId="3">
    <w:abstractNumId w:val="9"/>
  </w:num>
  <w:num w:numId="4">
    <w:abstractNumId w:val="3"/>
  </w:num>
  <w:num w:numId="5">
    <w:abstractNumId w:val="13"/>
  </w:num>
  <w:num w:numId="6">
    <w:abstractNumId w:val="28"/>
  </w:num>
  <w:num w:numId="7">
    <w:abstractNumId w:val="5"/>
  </w:num>
  <w:num w:numId="8">
    <w:abstractNumId w:val="39"/>
  </w:num>
  <w:num w:numId="9">
    <w:abstractNumId w:val="22"/>
  </w:num>
  <w:num w:numId="10">
    <w:abstractNumId w:val="31"/>
  </w:num>
  <w:num w:numId="11">
    <w:abstractNumId w:val="10"/>
  </w:num>
  <w:num w:numId="12">
    <w:abstractNumId w:val="15"/>
  </w:num>
  <w:num w:numId="13">
    <w:abstractNumId w:val="18"/>
  </w:num>
  <w:num w:numId="14">
    <w:abstractNumId w:val="27"/>
  </w:num>
  <w:num w:numId="15">
    <w:abstractNumId w:val="1"/>
  </w:num>
  <w:num w:numId="16">
    <w:abstractNumId w:val="24"/>
  </w:num>
  <w:num w:numId="17">
    <w:abstractNumId w:val="23"/>
  </w:num>
  <w:num w:numId="18">
    <w:abstractNumId w:val="34"/>
  </w:num>
  <w:num w:numId="19">
    <w:abstractNumId w:val="11"/>
  </w:num>
  <w:num w:numId="20">
    <w:abstractNumId w:val="33"/>
  </w:num>
  <w:num w:numId="21">
    <w:abstractNumId w:val="16"/>
  </w:num>
  <w:num w:numId="22">
    <w:abstractNumId w:val="0"/>
  </w:num>
  <w:num w:numId="23">
    <w:abstractNumId w:val="2"/>
  </w:num>
  <w:num w:numId="24">
    <w:abstractNumId w:val="4"/>
  </w:num>
  <w:num w:numId="25">
    <w:abstractNumId w:val="26"/>
  </w:num>
  <w:num w:numId="26">
    <w:abstractNumId w:val="37"/>
  </w:num>
  <w:num w:numId="27">
    <w:abstractNumId w:val="25"/>
  </w:num>
  <w:num w:numId="28">
    <w:abstractNumId w:val="8"/>
  </w:num>
  <w:num w:numId="29">
    <w:abstractNumId w:val="12"/>
  </w:num>
  <w:num w:numId="30">
    <w:abstractNumId w:val="35"/>
  </w:num>
  <w:num w:numId="31">
    <w:abstractNumId w:val="19"/>
  </w:num>
  <w:num w:numId="32">
    <w:abstractNumId w:val="7"/>
  </w:num>
  <w:num w:numId="33">
    <w:abstractNumId w:val="14"/>
  </w:num>
  <w:num w:numId="34">
    <w:abstractNumId w:val="30"/>
  </w:num>
  <w:num w:numId="35">
    <w:abstractNumId w:val="21"/>
  </w:num>
  <w:num w:numId="36">
    <w:abstractNumId w:val="36"/>
  </w:num>
  <w:num w:numId="37">
    <w:abstractNumId w:val="29"/>
  </w:num>
  <w:num w:numId="38">
    <w:abstractNumId w:val="17"/>
  </w:num>
  <w:num w:numId="39">
    <w:abstractNumId w:val="3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041CF"/>
    <w:rsid w:val="000C5412"/>
    <w:rsid w:val="000D4220"/>
    <w:rsid w:val="000E3F78"/>
    <w:rsid w:val="00135762"/>
    <w:rsid w:val="001D654B"/>
    <w:rsid w:val="002B1864"/>
    <w:rsid w:val="002E7DF6"/>
    <w:rsid w:val="003417F1"/>
    <w:rsid w:val="003C6004"/>
    <w:rsid w:val="00485179"/>
    <w:rsid w:val="004E3C90"/>
    <w:rsid w:val="005111D9"/>
    <w:rsid w:val="00523667"/>
    <w:rsid w:val="00536B73"/>
    <w:rsid w:val="00577654"/>
    <w:rsid w:val="0058275E"/>
    <w:rsid w:val="006013EC"/>
    <w:rsid w:val="00617599"/>
    <w:rsid w:val="00687D35"/>
    <w:rsid w:val="006909AF"/>
    <w:rsid w:val="006A4CC2"/>
    <w:rsid w:val="006B65D2"/>
    <w:rsid w:val="006C038D"/>
    <w:rsid w:val="006D2BC0"/>
    <w:rsid w:val="006E224D"/>
    <w:rsid w:val="00711898"/>
    <w:rsid w:val="007169BC"/>
    <w:rsid w:val="007C54C7"/>
    <w:rsid w:val="0084244B"/>
    <w:rsid w:val="008B4432"/>
    <w:rsid w:val="008D1FAA"/>
    <w:rsid w:val="009070A8"/>
    <w:rsid w:val="00920212"/>
    <w:rsid w:val="009A30AD"/>
    <w:rsid w:val="009D0C6F"/>
    <w:rsid w:val="00A111C1"/>
    <w:rsid w:val="00A86D48"/>
    <w:rsid w:val="00AA797C"/>
    <w:rsid w:val="00B5540F"/>
    <w:rsid w:val="00B6288C"/>
    <w:rsid w:val="00B87CB4"/>
    <w:rsid w:val="00BF57FE"/>
    <w:rsid w:val="00C00E46"/>
    <w:rsid w:val="00C43DEA"/>
    <w:rsid w:val="00CA5078"/>
    <w:rsid w:val="00CB047B"/>
    <w:rsid w:val="00D30CA5"/>
    <w:rsid w:val="00D44953"/>
    <w:rsid w:val="00D57482"/>
    <w:rsid w:val="00D822B6"/>
    <w:rsid w:val="00DA02B7"/>
    <w:rsid w:val="00DA4762"/>
    <w:rsid w:val="00DC2A52"/>
    <w:rsid w:val="00E03E10"/>
    <w:rsid w:val="00E5286E"/>
    <w:rsid w:val="00EF0C5B"/>
    <w:rsid w:val="00EF58C1"/>
    <w:rsid w:val="00F91E46"/>
    <w:rsid w:val="00FF6C4A"/>
    <w:rsid w:val="186197F4"/>
    <w:rsid w:val="30EA4249"/>
    <w:rsid w:val="3B3E51DD"/>
    <w:rsid w:val="47755800"/>
    <w:rsid w:val="51E3439B"/>
    <w:rsid w:val="5A83FF0B"/>
    <w:rsid w:val="6EA0B8AB"/>
    <w:rsid w:val="7D2B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9DC9"/>
  <w15:docId w15:val="{385D0B07-CF7B-4A32-A81F-89B0B859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customStyle="1" w:styleId="header0">
    <w:name w:val="header0"/>
    <w:basedOn w:val="Normale"/>
    <w:link w:val="IntestazioneCarattere"/>
    <w:rsid w:val="00CA5078"/>
    <w:pPr>
      <w:widowControl/>
      <w:tabs>
        <w:tab w:val="center" w:pos="4819"/>
        <w:tab w:val="right" w:pos="9638"/>
      </w:tabs>
      <w:suppressAutoHyphens w:val="0"/>
      <w:autoSpaceDN/>
      <w:textAlignment w:val="auto"/>
    </w:pPr>
    <w:rPr>
      <w:rFonts w:eastAsia="Times New Roman" w:cs="Times New Roman"/>
      <w:kern w:val="0"/>
      <w:lang w:eastAsia="it-IT" w:bidi="ar-SA"/>
    </w:rPr>
  </w:style>
  <w:style w:type="character" w:customStyle="1" w:styleId="IntestazioneCarattere">
    <w:name w:val="Intestazione Carattere"/>
    <w:link w:val="header0"/>
    <w:rsid w:val="00CA5078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3</cp:revision>
  <cp:lastPrinted>2012-03-02T18:21:00Z</cp:lastPrinted>
  <dcterms:created xsi:type="dcterms:W3CDTF">2021-11-15T12:03:00Z</dcterms:created>
  <dcterms:modified xsi:type="dcterms:W3CDTF">2021-11-15T16:21:00Z</dcterms:modified>
</cp:coreProperties>
</file>