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D6975" w14:textId="4378CF9A" w:rsidR="001D654B" w:rsidRDefault="001D654B">
      <w:pPr>
        <w:pStyle w:val="Standard"/>
        <w:suppressAutoHyphens/>
      </w:pPr>
    </w:p>
    <w:p w14:paraId="10EE1A62" w14:textId="77777777" w:rsidR="001D654B" w:rsidRDefault="00C00E4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DIPARTIMENTO DI </w:t>
      </w:r>
      <w:r w:rsidR="006A4CC2">
        <w:rPr>
          <w:b/>
          <w:bCs/>
          <w:sz w:val="24"/>
          <w:szCs w:val="24"/>
        </w:rPr>
        <w:t>ELETTROTECNICA</w:t>
      </w:r>
    </w:p>
    <w:p w14:paraId="100394A0" w14:textId="0CF36004" w:rsidR="001D654B" w:rsidRDefault="00C00E4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EBF8F61">
        <w:rPr>
          <w:b/>
          <w:bCs/>
          <w:sz w:val="24"/>
          <w:szCs w:val="24"/>
        </w:rPr>
        <w:t xml:space="preserve">INDIRIZZO </w:t>
      </w:r>
      <w:r w:rsidR="006A4CC2" w:rsidRPr="0EBF8F61">
        <w:rPr>
          <w:b/>
          <w:bCs/>
          <w:sz w:val="24"/>
          <w:szCs w:val="24"/>
        </w:rPr>
        <w:t>ELETTRONICA – ELETTROTECNICA –</w:t>
      </w:r>
      <w:r w:rsidRPr="0EBF8F61">
        <w:rPr>
          <w:b/>
          <w:bCs/>
          <w:sz w:val="24"/>
          <w:szCs w:val="24"/>
        </w:rPr>
        <w:t xml:space="preserve"> ARTICOLAZIONE</w:t>
      </w:r>
      <w:r w:rsidR="006A4CC2" w:rsidRPr="0EBF8F61">
        <w:rPr>
          <w:b/>
          <w:bCs/>
          <w:sz w:val="24"/>
          <w:szCs w:val="24"/>
        </w:rPr>
        <w:t xml:space="preserve"> A</w:t>
      </w:r>
      <w:r w:rsidR="08FEB183" w:rsidRPr="0EBF8F61">
        <w:rPr>
          <w:b/>
          <w:bCs/>
          <w:sz w:val="24"/>
          <w:szCs w:val="24"/>
        </w:rPr>
        <w:t>UTOMAZIONE</w:t>
      </w:r>
    </w:p>
    <w:p w14:paraId="43EF4EFF" w14:textId="77777777" w:rsidR="001D654B" w:rsidRDefault="00C00E4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</w:t>
      </w:r>
      <w:r w:rsidR="006A4CC2">
        <w:rPr>
          <w:b/>
          <w:bCs/>
          <w:sz w:val="24"/>
          <w:szCs w:val="24"/>
        </w:rPr>
        <w:t xml:space="preserve"> ELETTROTECNICA</w:t>
      </w:r>
    </w:p>
    <w:p w14:paraId="672A6659" w14:textId="77777777" w:rsidR="001D654B" w:rsidRDefault="001D654B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="001D654B" w14:paraId="56298E88" w14:textId="77777777" w:rsidTr="001D654B"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975166" w14:textId="77777777" w:rsidR="001D654B" w:rsidRDefault="00C00E46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37501D" w14:textId="77777777" w:rsidR="001D654B" w:rsidRDefault="001D654B">
            <w:pPr>
              <w:pStyle w:val="TableContents"/>
            </w:pP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AB6C7B" w14:textId="77777777" w:rsidR="001D654B" w:rsidRDefault="001D654B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32564E" w14:textId="77777777" w:rsidR="001D654B" w:rsidRDefault="00C00E46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096EF0" w14:textId="77777777" w:rsidR="001D654B" w:rsidRDefault="006A4CC2">
            <w:pPr>
              <w:pStyle w:val="TableContents"/>
            </w:pPr>
            <w:r>
              <w:t>X</w:t>
            </w: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EB378F" w14:textId="77777777" w:rsidR="001D654B" w:rsidRDefault="001D654B">
            <w:pPr>
              <w:pStyle w:val="TableContents"/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2F7000" w14:textId="77777777" w:rsidR="001D654B" w:rsidRDefault="00C00E46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05A809" w14:textId="77777777" w:rsidR="001D654B" w:rsidRDefault="001D654B">
            <w:pPr>
              <w:pStyle w:val="TableContents"/>
            </w:pPr>
          </w:p>
        </w:tc>
      </w:tr>
    </w:tbl>
    <w:p w14:paraId="5A39BBE3" w14:textId="77777777" w:rsidR="001D654B" w:rsidRDefault="001D654B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tbl>
      <w:tblPr>
        <w:tblW w:w="14855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391"/>
        <w:gridCol w:w="4384"/>
        <w:gridCol w:w="4384"/>
      </w:tblGrid>
      <w:tr w:rsidR="001D654B" w14:paraId="71E2832F" w14:textId="77777777" w:rsidTr="31AE9D40">
        <w:tc>
          <w:tcPr>
            <w:tcW w:w="1696" w:type="dxa"/>
          </w:tcPr>
          <w:p w14:paraId="41C8F396" w14:textId="77777777" w:rsidR="001D654B" w:rsidRDefault="001D654B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3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left w:w="108" w:type="dxa"/>
              <w:right w:w="108" w:type="dxa"/>
            </w:tcMar>
          </w:tcPr>
          <w:p w14:paraId="79E61583" w14:textId="77777777" w:rsidR="001D654B" w:rsidRDefault="00C00E4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4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1EF421" w14:textId="77777777" w:rsidR="001D654B" w:rsidRDefault="00C00E4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4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bottom w:w="0" w:type="dxa"/>
            </w:tcMar>
          </w:tcPr>
          <w:p w14:paraId="4CC82526" w14:textId="77777777" w:rsidR="001D654B" w:rsidRDefault="00C00E4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1D654B" w14:paraId="0BD38DFF" w14:textId="77777777" w:rsidTr="31AE9D40">
        <w:trPr>
          <w:trHeight w:val="1829"/>
        </w:trPr>
        <w:tc>
          <w:tcPr>
            <w:tcW w:w="1696" w:type="dxa"/>
          </w:tcPr>
          <w:p w14:paraId="7A4A13B4" w14:textId="77777777" w:rsidR="001D654B" w:rsidRDefault="00C00E46" w:rsidP="006A4CC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Anno </w:t>
            </w:r>
            <w:r w:rsidR="001B79AB">
              <w:rPr>
                <w:b/>
                <w:bCs/>
                <w:sz w:val="24"/>
                <w:szCs w:val="24"/>
              </w:rPr>
              <w:t>terzo</w:t>
            </w:r>
          </w:p>
        </w:tc>
        <w:tc>
          <w:tcPr>
            <w:tcW w:w="4391" w:type="dxa"/>
            <w:tcBorders>
              <w:left w:val="single" w:sz="4" w:space="0" w:color="000000" w:themeColor="text1"/>
              <w:bottom w:val="single" w:sz="4" w:space="0" w:color="000000" w:themeColor="text1"/>
            </w:tcBorders>
            <w:tcMar>
              <w:left w:w="108" w:type="dxa"/>
              <w:right w:w="108" w:type="dxa"/>
            </w:tcMar>
          </w:tcPr>
          <w:p w14:paraId="31C415DC" w14:textId="77777777" w:rsidR="008F3736" w:rsidRPr="005F14F9" w:rsidRDefault="008F3736" w:rsidP="008F373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Principi generali e teoremi per lo studio delle reti elettriche.</w:t>
            </w:r>
          </w:p>
          <w:p w14:paraId="13F3D5F4" w14:textId="77777777" w:rsidR="008F3736" w:rsidRPr="005F14F9" w:rsidRDefault="008F3736" w:rsidP="008F373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Leggi fondamentali dell’elettromagnetismo.</w:t>
            </w:r>
          </w:p>
          <w:p w14:paraId="348D2E06" w14:textId="77777777" w:rsidR="008F3736" w:rsidRPr="005F14F9" w:rsidRDefault="008F3736" w:rsidP="008F373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Circuiti magnetici.</w:t>
            </w:r>
          </w:p>
          <w:p w14:paraId="35BFB970" w14:textId="77777777" w:rsidR="008F3736" w:rsidRPr="005F14F9" w:rsidRDefault="008F3736" w:rsidP="008F373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Accoppiamento di circuiti.</w:t>
            </w:r>
          </w:p>
          <w:p w14:paraId="0213B233" w14:textId="77777777" w:rsidR="008F3736" w:rsidRPr="005F14F9" w:rsidRDefault="008F3736" w:rsidP="008F373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 xml:space="preserve">Conservazione dell’energia con riferimento al bilancio </w:t>
            </w:r>
            <w:r w:rsidR="00633490"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 xml:space="preserve">delle </w:t>
            </w: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potenze.</w:t>
            </w:r>
          </w:p>
          <w:p w14:paraId="54CC5DCC" w14:textId="77777777" w:rsidR="008F3736" w:rsidRPr="005F14F9" w:rsidRDefault="008F3736" w:rsidP="008F373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Rifasamento.</w:t>
            </w:r>
          </w:p>
          <w:p w14:paraId="54241F5A" w14:textId="77777777" w:rsidR="008F3736" w:rsidRPr="005F14F9" w:rsidRDefault="008F3736" w:rsidP="008F373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Rappresentazione vettoriale dei segnali sinu</w:t>
            </w:r>
            <w:r w:rsidR="00633490"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 xml:space="preserve">soidali. Diagrammi </w:t>
            </w: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vettoriali.</w:t>
            </w:r>
          </w:p>
          <w:p w14:paraId="123944D7" w14:textId="77777777" w:rsidR="008F3736" w:rsidRPr="005F14F9" w:rsidRDefault="008F3736" w:rsidP="008F373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Componenti reattivi, reattanza ed impedenza.</w:t>
            </w:r>
          </w:p>
          <w:p w14:paraId="414E6619" w14:textId="77777777" w:rsidR="00F91E46" w:rsidRPr="005F14F9" w:rsidRDefault="008F3736" w:rsidP="31AE9D40">
            <w:pPr>
              <w:pStyle w:val="Standard"/>
              <w:suppressAutoHyphens/>
              <w:snapToGrid w:val="0"/>
              <w:rPr>
                <w:rFonts w:ascii="Arial Narrow" w:hAnsi="Arial Narrow" w:cs="ArialNarrow"/>
                <w:kern w:val="0"/>
                <w:lang w:eastAsia="it-IT"/>
              </w:rPr>
            </w:pPr>
            <w:r w:rsidRPr="31AE9D40">
              <w:rPr>
                <w:rFonts w:ascii="Arial Narrow" w:hAnsi="Arial Narrow" w:cs="ArialNarrow"/>
                <w:kern w:val="0"/>
                <w:lang w:eastAsia="it-IT"/>
              </w:rPr>
              <w:t>Metodo simbolico.</w:t>
            </w:r>
          </w:p>
          <w:p w14:paraId="39A309D4" w14:textId="77777777" w:rsidR="008F3736" w:rsidRPr="005F14F9" w:rsidRDefault="008F3736" w:rsidP="31AE9D40">
            <w:pPr>
              <w:pStyle w:val="Standard"/>
              <w:suppressAutoHyphens/>
              <w:snapToGrid w:val="0"/>
              <w:rPr>
                <w:rFonts w:ascii="Arial Narrow" w:hAnsi="Arial Narrow" w:cs="ArialNarrow"/>
                <w:kern w:val="0"/>
                <w:lang w:eastAsia="it-IT"/>
              </w:rPr>
            </w:pPr>
            <w:r w:rsidRPr="31AE9D40">
              <w:rPr>
                <w:rFonts w:ascii="Arial Narrow" w:hAnsi="Arial Narrow" w:cs="ArialNarrow"/>
                <w:kern w:val="0"/>
                <w:lang w:eastAsia="it-IT"/>
              </w:rPr>
              <w:t>Bilancio energetico, componenti attivi e passivi.</w:t>
            </w:r>
          </w:p>
          <w:p w14:paraId="1AC7DB2A" w14:textId="77777777" w:rsidR="008F3736" w:rsidRPr="005F14F9" w:rsidRDefault="008F3736" w:rsidP="008F373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Diagrammi vettoriali.</w:t>
            </w:r>
          </w:p>
          <w:p w14:paraId="2FB9329C" w14:textId="77777777" w:rsidR="008F3736" w:rsidRPr="005F14F9" w:rsidRDefault="008F3736" w:rsidP="008F373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Circuiti magnetici.</w:t>
            </w:r>
          </w:p>
          <w:p w14:paraId="2C26E8C4" w14:textId="77777777" w:rsidR="008F3736" w:rsidRPr="005F14F9" w:rsidRDefault="008F3736" w:rsidP="008F373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Accoppiamento di circuiti.</w:t>
            </w:r>
          </w:p>
          <w:p w14:paraId="392B0A1A" w14:textId="77777777" w:rsidR="008F3736" w:rsidRPr="005F14F9" w:rsidRDefault="008F3736" w:rsidP="008F373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Conservazione dell’energia con riferimento al bilancio delle</w:t>
            </w:r>
            <w:r w:rsid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 xml:space="preserve"> </w:t>
            </w: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potenze.</w:t>
            </w:r>
          </w:p>
          <w:p w14:paraId="09FE19D5" w14:textId="77777777" w:rsidR="008F3736" w:rsidRPr="005F14F9" w:rsidRDefault="008F3736" w:rsidP="31AE9D40">
            <w:pPr>
              <w:pStyle w:val="Standard"/>
              <w:suppressAutoHyphens/>
              <w:snapToGrid w:val="0"/>
              <w:rPr>
                <w:rFonts w:ascii="Arial Narrow" w:hAnsi="Arial Narrow" w:cs="ArialNarrow"/>
                <w:kern w:val="0"/>
                <w:lang w:eastAsia="it-IT"/>
              </w:rPr>
            </w:pPr>
            <w:r w:rsidRPr="31AE9D40">
              <w:rPr>
                <w:rFonts w:ascii="Arial Narrow" w:hAnsi="Arial Narrow" w:cs="ArialNarrow"/>
                <w:kern w:val="0"/>
                <w:lang w:eastAsia="it-IT"/>
              </w:rPr>
              <w:t>Rifasamento.</w:t>
            </w:r>
          </w:p>
          <w:p w14:paraId="1AD62C4D" w14:textId="77777777" w:rsidR="00713049" w:rsidRPr="005F14F9" w:rsidRDefault="00713049" w:rsidP="0071304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Fenomenologia delle risposte: regimi transitorio e permanente.</w:t>
            </w:r>
          </w:p>
          <w:p w14:paraId="44DF4FAB" w14:textId="77777777" w:rsidR="00713049" w:rsidRPr="005F14F9" w:rsidRDefault="00713049" w:rsidP="0071304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Risposte armoniche, risonanza serie e parallelo.</w:t>
            </w:r>
          </w:p>
          <w:p w14:paraId="0B3F09CC" w14:textId="77777777" w:rsidR="008F3736" w:rsidRPr="005F14F9" w:rsidRDefault="008F3736" w:rsidP="0071304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Unità di misura delle grandezze elettriche.</w:t>
            </w:r>
          </w:p>
          <w:p w14:paraId="50D7C8AD" w14:textId="77777777" w:rsidR="008F3736" w:rsidRPr="005F14F9" w:rsidRDefault="008F3736" w:rsidP="008F373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La strumentazione di base.</w:t>
            </w:r>
          </w:p>
          <w:p w14:paraId="61A139D6" w14:textId="77777777" w:rsidR="008F3736" w:rsidRPr="005F14F9" w:rsidRDefault="008F3736" w:rsidP="008F373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Simbologia e norme di rappresentazione.</w:t>
            </w:r>
          </w:p>
          <w:p w14:paraId="20FE3EDB" w14:textId="77777777" w:rsidR="008F3736" w:rsidRPr="005F14F9" w:rsidRDefault="008F3736" w:rsidP="008F373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 xml:space="preserve">Principi di funzionamento e caratteristiche di </w:t>
            </w:r>
            <w:r w:rsidR="002C3B5C"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 xml:space="preserve">impiego della </w:t>
            </w: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strumentazione di laboratorio.</w:t>
            </w:r>
          </w:p>
          <w:p w14:paraId="6EFAEFAF" w14:textId="77777777" w:rsidR="008F3736" w:rsidRPr="005F14F9" w:rsidRDefault="008F3736" w:rsidP="008F373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lastRenderedPageBreak/>
              <w:t>I manuali di istruzione.</w:t>
            </w:r>
          </w:p>
          <w:p w14:paraId="5EDE88F5" w14:textId="77777777" w:rsidR="008F3736" w:rsidRPr="005F14F9" w:rsidRDefault="008F3736" w:rsidP="008F373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Teoria delle misure e della propagazione degli errori.</w:t>
            </w:r>
          </w:p>
          <w:p w14:paraId="2E6F0F39" w14:textId="77777777" w:rsidR="008F3736" w:rsidRPr="005F14F9" w:rsidRDefault="008F3736" w:rsidP="008F373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Metodi di rappresentazione e di documentazione.</w:t>
            </w:r>
          </w:p>
          <w:p w14:paraId="52B0D66C" w14:textId="77777777" w:rsidR="008F3736" w:rsidRPr="005F14F9" w:rsidRDefault="008F3736" w:rsidP="008F373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Fogli di calcolo elettronico.</w:t>
            </w:r>
          </w:p>
          <w:p w14:paraId="6F6763C2" w14:textId="77777777" w:rsidR="008F3736" w:rsidRPr="005F14F9" w:rsidRDefault="008F3736" w:rsidP="008F373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Campo elettrico e campo magnetico.</w:t>
            </w:r>
          </w:p>
          <w:p w14:paraId="7755B1E0" w14:textId="77777777" w:rsidR="008F3736" w:rsidRPr="005F14F9" w:rsidRDefault="008F3736" w:rsidP="008F373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Conservazione e dissipazione dell’energia nei circuiti elettrici e nei campi elettromagnetici.</w:t>
            </w:r>
          </w:p>
          <w:p w14:paraId="590AC527" w14:textId="77777777" w:rsidR="008F3736" w:rsidRPr="005F14F9" w:rsidRDefault="008F3736" w:rsidP="008F373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Manualistica d’uso e di riferimento.</w:t>
            </w:r>
          </w:p>
          <w:p w14:paraId="701BA39B" w14:textId="77777777" w:rsidR="008F3736" w:rsidRPr="005F14F9" w:rsidRDefault="008F3736" w:rsidP="008F373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Software dedicati.</w:t>
            </w:r>
          </w:p>
          <w:p w14:paraId="785534C6" w14:textId="77777777" w:rsidR="008F3736" w:rsidRPr="005F14F9" w:rsidRDefault="008F3736" w:rsidP="008F373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Lessico e terminologia tecnica di settore anche in lingua</w:t>
            </w:r>
          </w:p>
          <w:p w14:paraId="323AE730" w14:textId="77777777" w:rsidR="008F3736" w:rsidRPr="005F14F9" w:rsidRDefault="008F3736" w:rsidP="008F373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inglese.</w:t>
            </w:r>
          </w:p>
        </w:tc>
        <w:tc>
          <w:tcPr>
            <w:tcW w:w="4384" w:type="dxa"/>
            <w:tcBorders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0FFA74" w14:textId="77777777" w:rsidR="001D654B" w:rsidRPr="005F14F9" w:rsidRDefault="00AF1204" w:rsidP="31AE9D40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lastRenderedPageBreak/>
              <w:t>Applicare i principi generali di fisica nello studio di componenti,</w:t>
            </w:r>
            <w:r w:rsid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 xml:space="preserve"> </w:t>
            </w:r>
            <w:r w:rsidRPr="31AE9D40">
              <w:rPr>
                <w:rFonts w:ascii="Arial Narrow" w:hAnsi="Arial Narrow" w:cs="ArialNarrow"/>
                <w:kern w:val="0"/>
                <w:sz w:val="20"/>
                <w:szCs w:val="20"/>
                <w:lang w:eastAsia="it-IT"/>
              </w:rPr>
              <w:t>circuiti e dispositivi elettrici.</w:t>
            </w:r>
          </w:p>
          <w:p w14:paraId="32E1D5BA" w14:textId="77777777" w:rsidR="00AF1204" w:rsidRPr="005F14F9" w:rsidRDefault="00AF1204" w:rsidP="00AF12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Operare con segnali sinusoidali.</w:t>
            </w:r>
          </w:p>
          <w:p w14:paraId="7283C08B" w14:textId="77777777" w:rsidR="00AF1204" w:rsidRPr="005F14F9" w:rsidRDefault="00AF1204" w:rsidP="00AF12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Identificare le tipologie di bipoli elettrici definendo le grandezze</w:t>
            </w:r>
            <w:r w:rsid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 xml:space="preserve"> </w:t>
            </w: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caratteristiche ed i loro legami.</w:t>
            </w:r>
          </w:p>
          <w:p w14:paraId="20AA6258" w14:textId="77777777" w:rsidR="00AF1204" w:rsidRPr="005F14F9" w:rsidRDefault="00AF1204" w:rsidP="00AF12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Applicare la teoria dei circuiti alle reti sollecitate in continua e in</w:t>
            </w:r>
            <w:r w:rsid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 xml:space="preserve"> </w:t>
            </w: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alternata monofase.</w:t>
            </w:r>
          </w:p>
          <w:p w14:paraId="76AEA51D" w14:textId="77777777" w:rsidR="00AF1204" w:rsidRPr="005F14F9" w:rsidRDefault="00AF1204" w:rsidP="00AF12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Analizzare e dimensionare circuiti e reti elettriche</w:t>
            </w:r>
          </w:p>
          <w:p w14:paraId="7E264F07" w14:textId="77777777" w:rsidR="00AF1204" w:rsidRPr="005F14F9" w:rsidRDefault="00AF1204" w:rsidP="00AF12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comprendenti componenti lineari e non lineari, sollecitati in</w:t>
            </w:r>
          </w:p>
          <w:p w14:paraId="1AD0718F" w14:textId="77777777" w:rsidR="00AF1204" w:rsidRPr="005F14F9" w:rsidRDefault="00AF1204" w:rsidP="31AE9D40">
            <w:pPr>
              <w:pStyle w:val="Standard"/>
              <w:suppressAutoHyphens/>
              <w:snapToGrid w:val="0"/>
              <w:rPr>
                <w:rFonts w:ascii="Arial Narrow" w:hAnsi="Arial Narrow" w:cs="ArialNarrow"/>
                <w:kern w:val="0"/>
                <w:lang w:eastAsia="it-IT"/>
              </w:rPr>
            </w:pPr>
            <w:r w:rsidRPr="31AE9D40">
              <w:rPr>
                <w:rFonts w:ascii="Arial Narrow" w:hAnsi="Arial Narrow" w:cs="ArialNarrow"/>
                <w:kern w:val="0"/>
                <w:lang w:eastAsia="it-IT"/>
              </w:rPr>
              <w:t>continua e in alternata monofase.</w:t>
            </w:r>
          </w:p>
          <w:p w14:paraId="264749E6" w14:textId="77777777" w:rsidR="00AF1204" w:rsidRPr="005F14F9" w:rsidRDefault="00AF1204" w:rsidP="00AF12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Misurare le grandezze elettriche fondamentali.</w:t>
            </w:r>
          </w:p>
          <w:p w14:paraId="6C3C6C1D" w14:textId="77777777" w:rsidR="00AF1204" w:rsidRPr="005F14F9" w:rsidRDefault="00AF1204" w:rsidP="00AF12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Rappresentare componenti circuitali, reti, apparati e impianti</w:t>
            </w:r>
          </w:p>
          <w:p w14:paraId="39C13DA3" w14:textId="77777777" w:rsidR="00AF1204" w:rsidRPr="005F14F9" w:rsidRDefault="00AF1204" w:rsidP="00AF12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negli schemi funzionali.</w:t>
            </w:r>
          </w:p>
          <w:p w14:paraId="513742FE" w14:textId="77777777" w:rsidR="00AF1204" w:rsidRPr="005F14F9" w:rsidRDefault="00AF1204" w:rsidP="00AF12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Descrivere i principi di funzionamento e le caratteristiche di</w:t>
            </w:r>
          </w:p>
          <w:p w14:paraId="78B68B5E" w14:textId="77777777" w:rsidR="00AF1204" w:rsidRPr="005F14F9" w:rsidRDefault="00AF1204" w:rsidP="00AF12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impiego della strumentazione di settore.</w:t>
            </w:r>
          </w:p>
          <w:p w14:paraId="115ABA31" w14:textId="77777777" w:rsidR="00AF1204" w:rsidRPr="005F14F9" w:rsidRDefault="00AF1204" w:rsidP="00AF12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Consultare i manuali di istruzione.</w:t>
            </w:r>
          </w:p>
          <w:p w14:paraId="41EED6BC" w14:textId="77777777" w:rsidR="00AF1204" w:rsidRPr="005F14F9" w:rsidRDefault="00AF1204" w:rsidP="00AF12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Utilizzare consapevolmente gli strumenti scegliendo adeguati</w:t>
            </w:r>
            <w:r w:rsid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 xml:space="preserve"> </w:t>
            </w: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metodi di misura e collaudo.</w:t>
            </w:r>
          </w:p>
          <w:p w14:paraId="34274BB9" w14:textId="77777777" w:rsidR="00AF1204" w:rsidRPr="005F14F9" w:rsidRDefault="00AF1204" w:rsidP="00AF12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Valutare la precisione delle misure in riferimento alla</w:t>
            </w:r>
          </w:p>
          <w:p w14:paraId="374F9D44" w14:textId="77777777" w:rsidR="00AF1204" w:rsidRPr="005F14F9" w:rsidRDefault="00AF1204" w:rsidP="00AF12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propagazione degli errori.</w:t>
            </w:r>
          </w:p>
          <w:p w14:paraId="5CBB95BE" w14:textId="77777777" w:rsidR="00AF1204" w:rsidRPr="005F14F9" w:rsidRDefault="00AF1204" w:rsidP="00AF12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Progettare misure nel rispetto delle procedure previste dalle</w:t>
            </w:r>
          </w:p>
          <w:p w14:paraId="676969FD" w14:textId="77777777" w:rsidR="00AF1204" w:rsidRPr="005F14F9" w:rsidRDefault="00AF1204" w:rsidP="00AF12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norme.</w:t>
            </w:r>
          </w:p>
          <w:p w14:paraId="25030771" w14:textId="77777777" w:rsidR="00AF1204" w:rsidRPr="005F14F9" w:rsidRDefault="00AF1204" w:rsidP="00AF12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Rappresentare ed elaborare i risultati utilizzando anche</w:t>
            </w:r>
          </w:p>
          <w:p w14:paraId="22B35678" w14:textId="77777777" w:rsidR="00AF1204" w:rsidRPr="005F14F9" w:rsidRDefault="00AF1204" w:rsidP="00AF12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strumenti informatici.</w:t>
            </w:r>
          </w:p>
          <w:p w14:paraId="214B8D22" w14:textId="77777777" w:rsidR="00AF1204" w:rsidRPr="005F14F9" w:rsidRDefault="00AF1204" w:rsidP="31AE9D40">
            <w:pPr>
              <w:pStyle w:val="Standard"/>
              <w:suppressAutoHyphens/>
              <w:snapToGrid w:val="0"/>
              <w:rPr>
                <w:rFonts w:ascii="Arial Narrow" w:hAnsi="Arial Narrow" w:cs="ArialNarrow"/>
                <w:kern w:val="0"/>
                <w:lang w:eastAsia="it-IT"/>
              </w:rPr>
            </w:pPr>
            <w:r w:rsidRPr="31AE9D40">
              <w:rPr>
                <w:rFonts w:ascii="Arial Narrow" w:hAnsi="Arial Narrow" w:cs="ArialNarrow"/>
                <w:kern w:val="0"/>
                <w:lang w:eastAsia="it-IT"/>
              </w:rPr>
              <w:t>Interpretare i risultati delle misure.</w:t>
            </w:r>
          </w:p>
          <w:p w14:paraId="6DA9EBE5" w14:textId="77777777" w:rsidR="00D744E6" w:rsidRPr="005F14F9" w:rsidRDefault="00D744E6" w:rsidP="00D744E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Descrivere e spiegare le caratteristiche elettriche e</w:t>
            </w:r>
          </w:p>
          <w:p w14:paraId="6DE18752" w14:textId="77777777" w:rsidR="00D744E6" w:rsidRPr="005F14F9" w:rsidRDefault="00D744E6" w:rsidP="31AE9D40">
            <w:pPr>
              <w:pStyle w:val="Standard"/>
              <w:suppressAutoHyphens/>
              <w:snapToGrid w:val="0"/>
              <w:rPr>
                <w:rFonts w:ascii="Arial Narrow" w:hAnsi="Arial Narrow" w:cs="ArialNarrow"/>
                <w:kern w:val="0"/>
                <w:lang w:eastAsia="it-IT"/>
              </w:rPr>
            </w:pPr>
            <w:r w:rsidRPr="31AE9D40">
              <w:rPr>
                <w:rFonts w:ascii="Arial Narrow" w:hAnsi="Arial Narrow" w:cs="ArialNarrow"/>
                <w:kern w:val="0"/>
                <w:lang w:eastAsia="it-IT"/>
              </w:rPr>
              <w:t>tecnologiche delle apparecchiature elettriche.</w:t>
            </w:r>
          </w:p>
          <w:p w14:paraId="0D6261E3" w14:textId="77777777" w:rsidR="00D744E6" w:rsidRPr="005F14F9" w:rsidRDefault="00D744E6" w:rsidP="00D744E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lastRenderedPageBreak/>
              <w:t>Descrivere il processo dalla produzione all’utilizzazione</w:t>
            </w:r>
          </w:p>
          <w:p w14:paraId="15A994B2" w14:textId="77777777" w:rsidR="00D744E6" w:rsidRPr="005F14F9" w:rsidRDefault="00D744E6" w:rsidP="31AE9D40">
            <w:pPr>
              <w:pStyle w:val="Standard"/>
              <w:suppressAutoHyphens/>
              <w:snapToGrid w:val="0"/>
              <w:rPr>
                <w:rFonts w:ascii="Arial Narrow" w:hAnsi="Arial Narrow" w:cs="ArialNarrow"/>
                <w:kern w:val="0"/>
                <w:lang w:eastAsia="it-IT"/>
              </w:rPr>
            </w:pPr>
            <w:r w:rsidRPr="31AE9D40">
              <w:rPr>
                <w:rFonts w:ascii="Arial Narrow" w:hAnsi="Arial Narrow" w:cs="ArialNarrow"/>
                <w:kern w:val="0"/>
                <w:lang w:eastAsia="it-IT"/>
              </w:rPr>
              <w:t>dell’energia elettrica.</w:t>
            </w:r>
          </w:p>
          <w:p w14:paraId="63657AED" w14:textId="77777777" w:rsidR="00D744E6" w:rsidRPr="005F14F9" w:rsidRDefault="00D744E6" w:rsidP="31AE9D40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Utilizzare il lessico e la terminologia tecnica di settore anche in</w:t>
            </w:r>
            <w:r w:rsid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 xml:space="preserve"> </w:t>
            </w:r>
            <w:r w:rsidRPr="31AE9D40">
              <w:rPr>
                <w:rFonts w:ascii="Arial Narrow" w:hAnsi="Arial Narrow" w:cs="ArialNarrow"/>
                <w:kern w:val="0"/>
                <w:sz w:val="20"/>
                <w:szCs w:val="20"/>
                <w:lang w:eastAsia="it-IT"/>
              </w:rPr>
              <w:t>lingua inglese.</w:t>
            </w:r>
          </w:p>
        </w:tc>
        <w:tc>
          <w:tcPr>
            <w:tcW w:w="4384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bottom w:w="0" w:type="dxa"/>
            </w:tcMar>
          </w:tcPr>
          <w:p w14:paraId="6614C437" w14:textId="77777777" w:rsidR="001D654B" w:rsidRPr="005F14F9" w:rsidRDefault="00485CC2" w:rsidP="005F14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lastRenderedPageBreak/>
              <w:t>Nozioni introduttive:</w:t>
            </w:r>
          </w:p>
          <w:p w14:paraId="3727D166" w14:textId="77777777" w:rsidR="00485CC2" w:rsidRPr="005F14F9" w:rsidRDefault="0064280B" w:rsidP="005F14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Struttura della materia, c</w:t>
            </w:r>
            <w:r w:rsidR="00485CC2"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orrente elettrica</w:t>
            </w: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,</w:t>
            </w:r>
          </w:p>
          <w:p w14:paraId="5A7CF6E8" w14:textId="77777777" w:rsidR="00485CC2" w:rsidRPr="005F14F9" w:rsidRDefault="0064280B" w:rsidP="005F14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d</w:t>
            </w:r>
            <w:r w:rsidR="00485CC2"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ifferenza di potenziale elettrico</w:t>
            </w:r>
            <w:r w:rsidR="00046088"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.</w:t>
            </w:r>
          </w:p>
          <w:p w14:paraId="4AF0547F" w14:textId="77777777" w:rsidR="00046088" w:rsidRPr="005F14F9" w:rsidRDefault="00046088" w:rsidP="005F14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Circuito elettrico:</w:t>
            </w:r>
          </w:p>
          <w:p w14:paraId="1D7C7207" w14:textId="77777777" w:rsidR="009F71D6" w:rsidRPr="005F14F9" w:rsidRDefault="009F71D6" w:rsidP="005F14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resis</w:t>
            </w:r>
            <w:r w:rsidR="00CC69DF"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tenza, resistore e legge di Ohm, g</w:t>
            </w: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eneratore elettrico di tensione e di corrente</w:t>
            </w:r>
            <w:r w:rsidR="00CC69DF"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, potenza e legge di Joule, c</w:t>
            </w: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ircuiti serie e parallelo.</w:t>
            </w:r>
          </w:p>
          <w:p w14:paraId="2EAD1B96" w14:textId="77777777" w:rsidR="009F71D6" w:rsidRPr="005F14F9" w:rsidRDefault="001A6AA1" w:rsidP="005F14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La misura delle grandezze elettriche:</w:t>
            </w:r>
          </w:p>
          <w:p w14:paraId="6DA48B08" w14:textId="77777777" w:rsidR="0064280B" w:rsidRPr="005F14F9" w:rsidRDefault="00CC69DF" w:rsidP="005F14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Unità di misura, errori di misura, s</w:t>
            </w:r>
            <w:r w:rsidR="0064280B"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trumenti di misura e loro inserzione.</w:t>
            </w:r>
          </w:p>
          <w:p w14:paraId="0F252E5B" w14:textId="77777777" w:rsidR="0064280B" w:rsidRPr="005F14F9" w:rsidRDefault="0064280B" w:rsidP="005F14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Reti elettriche:</w:t>
            </w:r>
          </w:p>
          <w:p w14:paraId="05D4D4AA" w14:textId="77777777" w:rsidR="0064280B" w:rsidRPr="005F14F9" w:rsidRDefault="0064280B" w:rsidP="005F14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 xml:space="preserve">Principi di Kirchhoff, metodo di Maxwell, potenziale ai nodi, principio di sovrapposizione degli effetti, </w:t>
            </w:r>
            <w:proofErr w:type="spellStart"/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Thevenin</w:t>
            </w:r>
            <w:proofErr w:type="spellEnd"/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 xml:space="preserve"> e Norton.</w:t>
            </w:r>
          </w:p>
          <w:p w14:paraId="41E21FDD" w14:textId="77777777" w:rsidR="0064280B" w:rsidRPr="005F14F9" w:rsidRDefault="0064280B" w:rsidP="005F14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Elettrostatica:</w:t>
            </w:r>
          </w:p>
          <w:p w14:paraId="6FB37BE2" w14:textId="77777777" w:rsidR="0064280B" w:rsidRPr="005F14F9" w:rsidRDefault="00CC69DF" w:rsidP="005F14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Fenomeni elettrostatici, legge di Coulomb, campo elettrico, capacità e condensatore, energia in un condensatore, i</w:t>
            </w:r>
            <w:r w:rsidR="0064280B"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 xml:space="preserve"> transitori nei circuiti RC.</w:t>
            </w:r>
          </w:p>
          <w:p w14:paraId="7D51C831" w14:textId="77777777" w:rsidR="0064280B" w:rsidRPr="005F14F9" w:rsidRDefault="0064280B" w:rsidP="005F14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Elettromagnetismo:</w:t>
            </w:r>
          </w:p>
          <w:p w14:paraId="198C40B1" w14:textId="77777777" w:rsidR="0064280B" w:rsidRPr="005F14F9" w:rsidRDefault="0064280B" w:rsidP="005F14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Fenomeni Magnetici</w:t>
            </w:r>
            <w:r w:rsidR="00CC69DF"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 xml:space="preserve">, campi magnetici e correnti, proprietà magnetiche dei materiali. Campo magnetico e legge della circuitazione, flusso e </w:t>
            </w:r>
            <w:proofErr w:type="spellStart"/>
            <w:r w:rsidR="00CC69DF"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solinoidalità</w:t>
            </w:r>
            <w:proofErr w:type="spellEnd"/>
            <w:r w:rsidR="00CC69DF"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 xml:space="preserve"> dell’induzione magnetica.</w:t>
            </w:r>
          </w:p>
          <w:p w14:paraId="6BFF1A06" w14:textId="77777777" w:rsidR="00CC69DF" w:rsidRPr="005F14F9" w:rsidRDefault="00CC69DF" w:rsidP="005F14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 xml:space="preserve">Circuiti magnetici e legge di </w:t>
            </w:r>
            <w:proofErr w:type="spellStart"/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Hopkinson</w:t>
            </w:r>
            <w:proofErr w:type="spellEnd"/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.</w:t>
            </w:r>
          </w:p>
          <w:p w14:paraId="3AC229C5" w14:textId="77777777" w:rsidR="00CC69DF" w:rsidRPr="005F14F9" w:rsidRDefault="00CC69DF" w:rsidP="005F14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 xml:space="preserve">Induzione magnetica, </w:t>
            </w:r>
            <w:proofErr w:type="gramStart"/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autoinduzione  e</w:t>
            </w:r>
            <w:proofErr w:type="gramEnd"/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 xml:space="preserve"> induttanza, energia del campo magnetico, mutua induzione.</w:t>
            </w:r>
          </w:p>
          <w:p w14:paraId="104BBE00" w14:textId="77777777" w:rsidR="00CC69DF" w:rsidRPr="005F14F9" w:rsidRDefault="00CC69DF" w:rsidP="005F14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Fenomeni transitori nei circuiti RL.</w:t>
            </w:r>
          </w:p>
          <w:p w14:paraId="3F95900B" w14:textId="77777777" w:rsidR="00CC69DF" w:rsidRPr="005F14F9" w:rsidRDefault="00CC69DF" w:rsidP="005F14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Il regime sinusoidale:</w:t>
            </w:r>
          </w:p>
          <w:p w14:paraId="3E31658A" w14:textId="77777777" w:rsidR="00CC69DF" w:rsidRPr="005F14F9" w:rsidRDefault="00DF1D08" w:rsidP="005F14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 xml:space="preserve">La sinusoide, rappresentazione vettoriale delle grandezze </w:t>
            </w: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lastRenderedPageBreak/>
              <w:t>sinusoidali</w:t>
            </w:r>
            <w:r w:rsidR="006A3CB7"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.</w:t>
            </w:r>
          </w:p>
          <w:p w14:paraId="53627FF7" w14:textId="77777777" w:rsidR="006A3CB7" w:rsidRPr="005F14F9" w:rsidRDefault="006A3CB7" w:rsidP="005F14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I componenti passivi lineari in regime sinusoidale, reattanza impedenza.</w:t>
            </w:r>
          </w:p>
          <w:p w14:paraId="398D8AAD" w14:textId="77777777" w:rsidR="006A3CB7" w:rsidRPr="005F14F9" w:rsidRDefault="006A3CB7" w:rsidP="31AE9D40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 xml:space="preserve">La potenza in regime sinusoidale, attiva, reattiva apparente, il teorema di </w:t>
            </w:r>
            <w:proofErr w:type="spellStart"/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Boucherot</w:t>
            </w:r>
            <w:proofErr w:type="spellEnd"/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.</w:t>
            </w:r>
          </w:p>
        </w:tc>
      </w:tr>
      <w:tr w:rsidR="006701DD" w:rsidRPr="006701DD" w14:paraId="40D0C717" w14:textId="77777777" w:rsidTr="31AE9D40">
        <w:trPr>
          <w:trHeight w:val="2124"/>
        </w:trPr>
        <w:tc>
          <w:tcPr>
            <w:tcW w:w="1696" w:type="dxa"/>
          </w:tcPr>
          <w:p w14:paraId="72A3D3EC" w14:textId="77777777" w:rsidR="006701DD" w:rsidRDefault="006701DD" w:rsidP="006A4CC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3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left w:w="108" w:type="dxa"/>
              <w:right w:w="108" w:type="dxa"/>
            </w:tcMar>
          </w:tcPr>
          <w:p w14:paraId="7BB3A9A6" w14:textId="77777777" w:rsidR="006701DD" w:rsidRPr="005F14F9" w:rsidRDefault="006701DD" w:rsidP="006701DD">
            <w:pPr>
              <w:tabs>
                <w:tab w:val="left" w:pos="2880"/>
              </w:tabs>
              <w:spacing w:after="120"/>
              <w:ind w:left="72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 xml:space="preserve">Algebra di Boole. </w:t>
            </w:r>
          </w:p>
          <w:p w14:paraId="4F117E20" w14:textId="77777777" w:rsidR="006701DD" w:rsidRPr="005F14F9" w:rsidRDefault="006701DD" w:rsidP="006701DD">
            <w:pPr>
              <w:tabs>
                <w:tab w:val="left" w:pos="2880"/>
              </w:tabs>
              <w:spacing w:after="120"/>
              <w:ind w:left="72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Il sistema di numerazione binaria.</w:t>
            </w:r>
          </w:p>
          <w:p w14:paraId="3F4FE06D" w14:textId="77777777" w:rsidR="006701DD" w:rsidRPr="005F14F9" w:rsidRDefault="006701DD" w:rsidP="006701DD">
            <w:pPr>
              <w:tabs>
                <w:tab w:val="left" w:pos="2880"/>
              </w:tabs>
              <w:spacing w:after="120"/>
              <w:ind w:left="72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Rappresentazione e sintesi delle funzioni logiche.</w:t>
            </w:r>
          </w:p>
          <w:p w14:paraId="4996A560" w14:textId="77777777" w:rsidR="006701DD" w:rsidRPr="005F14F9" w:rsidRDefault="006701DD" w:rsidP="006701DD">
            <w:pPr>
              <w:tabs>
                <w:tab w:val="left" w:pos="2880"/>
              </w:tabs>
              <w:spacing w:after="120"/>
              <w:ind w:left="72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Reti logiche combinatorie e sequenziali.</w:t>
            </w:r>
          </w:p>
          <w:p w14:paraId="16E71ABD" w14:textId="77777777" w:rsidR="006701DD" w:rsidRPr="005F14F9" w:rsidRDefault="006701DD" w:rsidP="006701DD">
            <w:pPr>
              <w:tabs>
                <w:tab w:val="left" w:pos="2880"/>
              </w:tabs>
              <w:spacing w:after="120"/>
              <w:ind w:left="72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 xml:space="preserve">Registri, contatori, codificatori e decodificatori. </w:t>
            </w:r>
          </w:p>
          <w:p w14:paraId="0D0B940D" w14:textId="77777777" w:rsidR="006701DD" w:rsidRPr="005F14F9" w:rsidRDefault="006701DD" w:rsidP="00AF12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</w:p>
        </w:tc>
        <w:tc>
          <w:tcPr>
            <w:tcW w:w="4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0BF12B" w14:textId="77777777" w:rsidR="006701DD" w:rsidRPr="005F14F9" w:rsidRDefault="006701DD" w:rsidP="006701DD">
            <w:pPr>
              <w:tabs>
                <w:tab w:val="left" w:pos="2880"/>
              </w:tabs>
              <w:spacing w:after="120"/>
              <w:ind w:left="72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Operare con variabili e funzioni logiche.</w:t>
            </w:r>
          </w:p>
          <w:p w14:paraId="65AD3800" w14:textId="77777777" w:rsidR="006701DD" w:rsidRPr="005F14F9" w:rsidRDefault="006701DD" w:rsidP="006701DD">
            <w:pPr>
              <w:tabs>
                <w:tab w:val="left" w:pos="2880"/>
              </w:tabs>
              <w:spacing w:after="120"/>
              <w:ind w:left="72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 xml:space="preserve"> Analizzare circuiti digitali, a bassa scala di integrazione di tipo combinatorio e sequenziale. </w:t>
            </w:r>
          </w:p>
          <w:p w14:paraId="32FA19F6" w14:textId="77777777" w:rsidR="006701DD" w:rsidRPr="005F14F9" w:rsidRDefault="006701DD" w:rsidP="006701DD">
            <w:pPr>
              <w:tabs>
                <w:tab w:val="left" w:pos="2880"/>
              </w:tabs>
              <w:spacing w:after="120"/>
              <w:ind w:left="72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Utilizzare sistemi di numerazione e codici.</w:t>
            </w:r>
          </w:p>
          <w:p w14:paraId="6C243F16" w14:textId="77777777" w:rsidR="006701DD" w:rsidRPr="005F14F9" w:rsidRDefault="006701DD" w:rsidP="006701DD">
            <w:pPr>
              <w:tabs>
                <w:tab w:val="left" w:pos="2880"/>
              </w:tabs>
              <w:spacing w:after="120"/>
              <w:ind w:left="72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Analizzare dispositivi logici utilizzando componenti a media scala di integrazione.</w:t>
            </w:r>
          </w:p>
          <w:p w14:paraId="67981155" w14:textId="77777777" w:rsidR="006701DD" w:rsidRPr="005F14F9" w:rsidRDefault="006701DD" w:rsidP="006701DD">
            <w:pPr>
              <w:tabs>
                <w:tab w:val="left" w:pos="2880"/>
              </w:tabs>
              <w:spacing w:after="120"/>
              <w:ind w:left="72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Realizzare funzioni cablate e programmate, combinatorie e sequenziali.</w:t>
            </w:r>
          </w:p>
          <w:p w14:paraId="0E27B00A" w14:textId="77777777" w:rsidR="006701DD" w:rsidRPr="005F14F9" w:rsidRDefault="006701DD" w:rsidP="00D744E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</w:p>
        </w:tc>
        <w:tc>
          <w:tcPr>
            <w:tcW w:w="4384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bottom w:w="0" w:type="dxa"/>
            </w:tcMar>
          </w:tcPr>
          <w:p w14:paraId="153A1816" w14:textId="77777777" w:rsidR="006701DD" w:rsidRPr="005F14F9" w:rsidRDefault="006701DD" w:rsidP="31AE9D40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ArialNarrow"/>
                <w:b/>
                <w:bCs/>
                <w:kern w:val="0"/>
                <w:sz w:val="20"/>
                <w:szCs w:val="20"/>
                <w:lang w:eastAsia="it-IT" w:bidi="ar-SA"/>
              </w:rPr>
            </w:pPr>
            <w:r w:rsidRPr="31AE9D40">
              <w:rPr>
                <w:rFonts w:ascii="Arial Narrow" w:eastAsia="Times New Roman" w:hAnsi="Arial Narrow" w:cs="ArialNarrow"/>
                <w:b/>
                <w:bCs/>
                <w:kern w:val="0"/>
                <w:sz w:val="20"/>
                <w:szCs w:val="20"/>
                <w:lang w:eastAsia="it-IT" w:bidi="ar-SA"/>
              </w:rPr>
              <w:t xml:space="preserve">SISTEMI DI NUMERAZIONE E CODICI DIGITALI </w:t>
            </w:r>
          </w:p>
          <w:p w14:paraId="38673A4B" w14:textId="77777777" w:rsidR="006701DD" w:rsidRPr="005F14F9" w:rsidRDefault="006701DD" w:rsidP="006701D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  <w:t>Sistemi di numerazione</w:t>
            </w:r>
          </w:p>
          <w:p w14:paraId="3A887E32" w14:textId="77777777" w:rsidR="006701DD" w:rsidRPr="005F14F9" w:rsidRDefault="006701DD" w:rsidP="006701D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  <w:t>Operazioni aritmetiche nei diversi sistemi di numerazione</w:t>
            </w:r>
          </w:p>
          <w:p w14:paraId="71EFC124" w14:textId="77777777" w:rsidR="006701DD" w:rsidRPr="005F14F9" w:rsidRDefault="006701DD" w:rsidP="006701D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  <w:t>Operazioni logiche e algebra di Boole</w:t>
            </w:r>
          </w:p>
          <w:p w14:paraId="04E13EB6" w14:textId="77777777" w:rsidR="006701DD" w:rsidRPr="005F14F9" w:rsidRDefault="006701DD" w:rsidP="006701D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  <w:t>Codici digitali</w:t>
            </w:r>
          </w:p>
          <w:p w14:paraId="1E44E34E" w14:textId="77777777" w:rsidR="006701DD" w:rsidRPr="005F14F9" w:rsidRDefault="006701DD" w:rsidP="006701D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ArialNarrow"/>
                <w:b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eastAsia="Times New Roman" w:hAnsi="Arial Narrow" w:cs="ArialNarrow"/>
                <w:b/>
                <w:kern w:val="0"/>
                <w:sz w:val="20"/>
                <w:szCs w:val="20"/>
                <w:lang w:eastAsia="it-IT" w:bidi="ar-SA"/>
              </w:rPr>
              <w:t>SISTEMI DIGITALI SENZA MEMORIA</w:t>
            </w:r>
          </w:p>
          <w:p w14:paraId="53ADEABC" w14:textId="77777777" w:rsidR="006701DD" w:rsidRPr="005F14F9" w:rsidRDefault="006701DD" w:rsidP="006701D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  <w:t>Funzioni logiche elementari</w:t>
            </w:r>
          </w:p>
          <w:p w14:paraId="6EF91A59" w14:textId="77777777" w:rsidR="006701DD" w:rsidRPr="005F14F9" w:rsidRDefault="006701DD" w:rsidP="006701D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  <w:t>Analisi e sintesi dei sistemi combinatori</w:t>
            </w:r>
          </w:p>
          <w:p w14:paraId="2D92059E" w14:textId="77777777" w:rsidR="006701DD" w:rsidRPr="005F14F9" w:rsidRDefault="006701DD" w:rsidP="006701D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  <w:t>Famiglie logiche di componenti integrati</w:t>
            </w:r>
          </w:p>
          <w:p w14:paraId="66364CF4" w14:textId="77777777" w:rsidR="006701DD" w:rsidRPr="005F14F9" w:rsidRDefault="006701DD" w:rsidP="006701D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  <w:t>Interfacce fra dispositivi con tecnologie diverse</w:t>
            </w:r>
          </w:p>
          <w:p w14:paraId="3C5B3448" w14:textId="77777777" w:rsidR="006701DD" w:rsidRPr="005F14F9" w:rsidRDefault="006701DD" w:rsidP="006701D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  <w:t>Principali funzioni combinatorie integrate</w:t>
            </w:r>
          </w:p>
          <w:p w14:paraId="42E65349" w14:textId="77777777" w:rsidR="006701DD" w:rsidRPr="005F14F9" w:rsidRDefault="006701DD" w:rsidP="006701D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ArialNarrow"/>
                <w:b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eastAsia="Times New Roman" w:hAnsi="Arial Narrow" w:cs="ArialNarrow"/>
                <w:b/>
                <w:kern w:val="0"/>
                <w:sz w:val="20"/>
                <w:szCs w:val="20"/>
                <w:lang w:eastAsia="it-IT" w:bidi="ar-SA"/>
              </w:rPr>
              <w:t xml:space="preserve">SISTEMI DIGITALI CON MEMORIA </w:t>
            </w:r>
          </w:p>
          <w:p w14:paraId="09043A7A" w14:textId="77777777" w:rsidR="006701DD" w:rsidRPr="005F14F9" w:rsidRDefault="006701DD" w:rsidP="006701D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  <w:t>Sistemi digitali con memoria e automi</w:t>
            </w:r>
          </w:p>
          <w:p w14:paraId="112FDDBA" w14:textId="77777777" w:rsidR="006701DD" w:rsidRPr="005F14F9" w:rsidRDefault="006701DD" w:rsidP="006701D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val="en-GB" w:eastAsia="it-IT" w:bidi="ar-SA"/>
              </w:rPr>
            </w:pPr>
            <w:r w:rsidRPr="005F14F9"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val="en-GB" w:eastAsia="it-IT" w:bidi="ar-SA"/>
              </w:rPr>
              <w:t>Latch Set/Reset</w:t>
            </w:r>
          </w:p>
          <w:p w14:paraId="051D20AF" w14:textId="77777777" w:rsidR="006701DD" w:rsidRPr="005F14F9" w:rsidRDefault="006701DD" w:rsidP="006701D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val="en-GB" w:eastAsia="it-IT" w:bidi="ar-SA"/>
              </w:rPr>
            </w:pPr>
            <w:r w:rsidRPr="005F14F9"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val="en-GB" w:eastAsia="it-IT" w:bidi="ar-SA"/>
              </w:rPr>
              <w:t>Flip-Flop</w:t>
            </w:r>
          </w:p>
          <w:p w14:paraId="02858D62" w14:textId="77777777" w:rsidR="006701DD" w:rsidRPr="005F14F9" w:rsidRDefault="006701DD" w:rsidP="006701DD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val="en-GB" w:eastAsia="it-IT" w:bidi="ar-SA"/>
              </w:rPr>
            </w:pPr>
            <w:proofErr w:type="spellStart"/>
            <w:r w:rsidRPr="005F14F9">
              <w:rPr>
                <w:rFonts w:ascii="Arial Narrow" w:hAnsi="Arial Narrow"/>
                <w:kern w:val="0"/>
                <w:sz w:val="20"/>
                <w:szCs w:val="20"/>
                <w:lang w:val="en-GB" w:eastAsia="it-IT"/>
              </w:rPr>
              <w:t>Divisori</w:t>
            </w:r>
            <w:proofErr w:type="spellEnd"/>
            <w:r w:rsidRPr="005F14F9">
              <w:rPr>
                <w:rFonts w:ascii="Arial Narrow" w:hAnsi="Arial Narrow"/>
                <w:kern w:val="0"/>
                <w:sz w:val="20"/>
                <w:szCs w:val="20"/>
                <w:lang w:val="en-GB" w:eastAsia="it-IT"/>
              </w:rPr>
              <w:t xml:space="preserve"> e </w:t>
            </w:r>
            <w:proofErr w:type="spellStart"/>
            <w:r w:rsidRPr="005F14F9">
              <w:rPr>
                <w:rFonts w:ascii="Arial Narrow" w:hAnsi="Arial Narrow"/>
                <w:kern w:val="0"/>
                <w:sz w:val="20"/>
                <w:szCs w:val="20"/>
                <w:lang w:val="en-GB" w:eastAsia="it-IT"/>
              </w:rPr>
              <w:t>contatori</w:t>
            </w:r>
            <w:proofErr w:type="spellEnd"/>
            <w:r w:rsidRPr="005F14F9">
              <w:rPr>
                <w:rFonts w:ascii="Arial Narrow" w:hAnsi="Arial Narrow"/>
                <w:kern w:val="0"/>
                <w:sz w:val="20"/>
                <w:szCs w:val="20"/>
                <w:lang w:val="en-GB" w:eastAsia="it-IT"/>
              </w:rPr>
              <w:t xml:space="preserve"> </w:t>
            </w:r>
            <w:proofErr w:type="spellStart"/>
            <w:r w:rsidRPr="005F14F9">
              <w:rPr>
                <w:rFonts w:ascii="Arial Narrow" w:hAnsi="Arial Narrow"/>
                <w:kern w:val="0"/>
                <w:sz w:val="20"/>
                <w:szCs w:val="20"/>
                <w:lang w:val="en-GB" w:eastAsia="it-IT"/>
              </w:rPr>
              <w:t>asincroni</w:t>
            </w:r>
            <w:proofErr w:type="spellEnd"/>
          </w:p>
        </w:tc>
      </w:tr>
      <w:tr w:rsidR="001D654B" w14:paraId="03103D4D" w14:textId="77777777" w:rsidTr="31AE9D40">
        <w:trPr>
          <w:trHeight w:val="2124"/>
        </w:trPr>
        <w:tc>
          <w:tcPr>
            <w:tcW w:w="1696" w:type="dxa"/>
          </w:tcPr>
          <w:p w14:paraId="0A577330" w14:textId="77777777" w:rsidR="001D654B" w:rsidRDefault="005F14F9" w:rsidP="006A4CC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Anno quarto</w:t>
            </w:r>
          </w:p>
        </w:tc>
        <w:tc>
          <w:tcPr>
            <w:tcW w:w="43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left w:w="108" w:type="dxa"/>
              <w:right w:w="108" w:type="dxa"/>
            </w:tcMar>
          </w:tcPr>
          <w:p w14:paraId="5CCA20C1" w14:textId="77777777" w:rsidR="00AF1204" w:rsidRPr="005F14F9" w:rsidRDefault="00AF1204" w:rsidP="00AF12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Sistemi polifase – sistemi simmetrici.</w:t>
            </w:r>
          </w:p>
          <w:p w14:paraId="78D0F916" w14:textId="77777777" w:rsidR="00AF1204" w:rsidRPr="005F14F9" w:rsidRDefault="00AF1204" w:rsidP="00AF12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Reti elettriche trifase con diverse tipologie di carico.</w:t>
            </w:r>
          </w:p>
          <w:p w14:paraId="6D11AED5" w14:textId="77777777" w:rsidR="008F3736" w:rsidRPr="005F14F9" w:rsidRDefault="008F3736" w:rsidP="008F373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Funzionamento delle macchine elettriche.</w:t>
            </w:r>
          </w:p>
          <w:p w14:paraId="1A7FB7D2" w14:textId="77777777" w:rsidR="001D654B" w:rsidRPr="005F14F9" w:rsidRDefault="008F3736" w:rsidP="31AE9D40">
            <w:pPr>
              <w:pStyle w:val="Standard"/>
              <w:suppressAutoHyphens/>
              <w:snapToGrid w:val="0"/>
              <w:rPr>
                <w:rFonts w:ascii="Arial Narrow" w:hAnsi="Arial Narrow" w:cs="ArialNarrow"/>
                <w:kern w:val="0"/>
                <w:lang w:eastAsia="it-IT"/>
              </w:rPr>
            </w:pPr>
            <w:r w:rsidRPr="31AE9D40">
              <w:rPr>
                <w:rFonts w:ascii="Arial Narrow" w:hAnsi="Arial Narrow" w:cs="ArialNarrow"/>
                <w:kern w:val="0"/>
                <w:lang w:eastAsia="it-IT"/>
              </w:rPr>
              <w:t>Trasformatore: principio di funzionamento e utilizzo.</w:t>
            </w:r>
          </w:p>
          <w:p w14:paraId="3B1F58EC" w14:textId="77777777" w:rsidR="00AF1204" w:rsidRPr="005F14F9" w:rsidRDefault="00AF1204" w:rsidP="00AF12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La componentistica degli impianti civili ed industriali ed i</w:t>
            </w:r>
          </w:p>
          <w:p w14:paraId="5FDE6AB1" w14:textId="77777777" w:rsidR="00AF1204" w:rsidRPr="005F14F9" w:rsidRDefault="00AF1204" w:rsidP="00AF12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dispositivi di sicurezza.</w:t>
            </w:r>
          </w:p>
          <w:p w14:paraId="0924FFEF" w14:textId="77777777" w:rsidR="00AF1204" w:rsidRPr="005F14F9" w:rsidRDefault="00AF1204" w:rsidP="00AF12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Progettazione e dimensionamento di impianti elettrici in BT a</w:t>
            </w:r>
          </w:p>
          <w:p w14:paraId="6D94D835" w14:textId="77777777" w:rsidR="00AF1204" w:rsidRPr="005F14F9" w:rsidRDefault="00AF1204" w:rsidP="00AF12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correnti forti e a correnti deboli.</w:t>
            </w:r>
          </w:p>
          <w:p w14:paraId="0179D163" w14:textId="77777777" w:rsidR="00AF1204" w:rsidRPr="005F14F9" w:rsidRDefault="00AF1204" w:rsidP="00AF12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Rifasamento degli impianti utilizzatori.</w:t>
            </w:r>
          </w:p>
          <w:p w14:paraId="5B70DF4B" w14:textId="77777777" w:rsidR="00AF1204" w:rsidRPr="005F14F9" w:rsidRDefault="00AF1204" w:rsidP="00AF12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Riferimenti tecnici e normativi.</w:t>
            </w:r>
          </w:p>
          <w:p w14:paraId="5E98A123" w14:textId="77777777" w:rsidR="00AF1204" w:rsidRPr="005F14F9" w:rsidRDefault="00AF1204" w:rsidP="00AF12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Manualistica d’uso e di riferimento.</w:t>
            </w:r>
          </w:p>
          <w:p w14:paraId="35D7B03F" w14:textId="77777777" w:rsidR="00AF1204" w:rsidRPr="005F14F9" w:rsidRDefault="00AF1204" w:rsidP="00AF12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Software dedicati.</w:t>
            </w:r>
          </w:p>
          <w:p w14:paraId="65AD2A43" w14:textId="77777777" w:rsidR="00AF1204" w:rsidRPr="005F14F9" w:rsidRDefault="00AF1204" w:rsidP="00AF12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lastRenderedPageBreak/>
              <w:t>Lessico e terminologia tecnica di settore anche in lingua</w:t>
            </w:r>
          </w:p>
          <w:p w14:paraId="3C6136A9" w14:textId="77777777" w:rsidR="00AF1204" w:rsidRPr="005F14F9" w:rsidRDefault="00AF1204" w:rsidP="31AE9D40">
            <w:pPr>
              <w:pStyle w:val="Standard"/>
              <w:suppressAutoHyphens/>
              <w:snapToGrid w:val="0"/>
              <w:rPr>
                <w:rFonts w:ascii="Arial Narrow" w:hAnsi="Arial Narrow"/>
                <w:b/>
                <w:bCs/>
              </w:rPr>
            </w:pPr>
            <w:r w:rsidRPr="31AE9D40">
              <w:rPr>
                <w:rFonts w:ascii="Arial Narrow" w:hAnsi="Arial Narrow" w:cs="ArialNarrow"/>
                <w:kern w:val="0"/>
                <w:lang w:eastAsia="it-IT"/>
              </w:rPr>
              <w:t>inglese.</w:t>
            </w:r>
          </w:p>
        </w:tc>
        <w:tc>
          <w:tcPr>
            <w:tcW w:w="4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9C1917" w14:textId="77777777" w:rsidR="00D744E6" w:rsidRPr="005F14F9" w:rsidRDefault="00D744E6" w:rsidP="00D744E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lastRenderedPageBreak/>
              <w:t>Descrivere e spiegare le caratteristiche elettriche e</w:t>
            </w:r>
          </w:p>
          <w:p w14:paraId="2F9109EE" w14:textId="77777777" w:rsidR="00D744E6" w:rsidRPr="005F14F9" w:rsidRDefault="00D744E6" w:rsidP="31AE9D40">
            <w:pPr>
              <w:pStyle w:val="Standard"/>
              <w:suppressAutoHyphens/>
              <w:snapToGrid w:val="0"/>
              <w:rPr>
                <w:rFonts w:ascii="Arial Narrow" w:hAnsi="Arial Narrow" w:cs="ArialNarrow"/>
                <w:kern w:val="0"/>
                <w:lang w:eastAsia="it-IT"/>
              </w:rPr>
            </w:pPr>
            <w:r w:rsidRPr="31AE9D40">
              <w:rPr>
                <w:rFonts w:ascii="Arial Narrow" w:hAnsi="Arial Narrow" w:cs="ArialNarrow"/>
                <w:kern w:val="0"/>
                <w:lang w:eastAsia="it-IT"/>
              </w:rPr>
              <w:t>tecnologiche delle apparecchiature elettriche.</w:t>
            </w:r>
          </w:p>
          <w:p w14:paraId="3B4F5534" w14:textId="77777777" w:rsidR="00D744E6" w:rsidRPr="005F14F9" w:rsidRDefault="00D744E6" w:rsidP="00D744E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Misurare le grandezze elettriche fondamentali.</w:t>
            </w:r>
          </w:p>
          <w:p w14:paraId="60AB6FCF" w14:textId="77777777" w:rsidR="00D744E6" w:rsidRPr="005F14F9" w:rsidRDefault="00D744E6" w:rsidP="00D744E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Rappresentare componenti circuitali, reti, apparati e impianti</w:t>
            </w:r>
          </w:p>
          <w:p w14:paraId="1F6A9D72" w14:textId="77777777" w:rsidR="00D744E6" w:rsidRPr="005F14F9" w:rsidRDefault="00D744E6" w:rsidP="00D744E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negli schemi funzionali.</w:t>
            </w:r>
          </w:p>
          <w:p w14:paraId="1D8B10E6" w14:textId="77777777" w:rsidR="00D744E6" w:rsidRPr="005F14F9" w:rsidRDefault="00D744E6" w:rsidP="00D744E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Descrivere i principi di funzionamento e le caratteristiche di</w:t>
            </w:r>
          </w:p>
          <w:p w14:paraId="29FFE838" w14:textId="77777777" w:rsidR="00D744E6" w:rsidRPr="005F14F9" w:rsidRDefault="00D744E6" w:rsidP="00D744E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impiego della strumentazione di settore.</w:t>
            </w:r>
          </w:p>
          <w:p w14:paraId="4D6BC238" w14:textId="77777777" w:rsidR="00D744E6" w:rsidRPr="005F14F9" w:rsidRDefault="00D744E6" w:rsidP="00D744E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Consultare i manuali di istruzione.</w:t>
            </w:r>
          </w:p>
          <w:p w14:paraId="77636665" w14:textId="77777777" w:rsidR="00D744E6" w:rsidRPr="005F14F9" w:rsidRDefault="00D744E6" w:rsidP="00D744E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Utilizzare consapevolmente gli strumenti scegliendo adeguati</w:t>
            </w:r>
          </w:p>
          <w:p w14:paraId="33DBAB05" w14:textId="77777777" w:rsidR="00D744E6" w:rsidRPr="005F14F9" w:rsidRDefault="00D744E6" w:rsidP="00D744E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metodi di misura e collaudo.</w:t>
            </w:r>
          </w:p>
          <w:p w14:paraId="36D19468" w14:textId="77777777" w:rsidR="00D744E6" w:rsidRPr="005F14F9" w:rsidRDefault="00D744E6" w:rsidP="00D744E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Valutare la precisione delle misure in riferimento alla</w:t>
            </w:r>
          </w:p>
          <w:p w14:paraId="65D9FB7F" w14:textId="77777777" w:rsidR="00D744E6" w:rsidRPr="005F14F9" w:rsidRDefault="00D744E6" w:rsidP="00D744E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propagazione degli errori.</w:t>
            </w:r>
          </w:p>
          <w:p w14:paraId="74AED154" w14:textId="77777777" w:rsidR="00D744E6" w:rsidRPr="005F14F9" w:rsidRDefault="00D744E6" w:rsidP="00D744E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lastRenderedPageBreak/>
              <w:t>Progettare misure nel rispetto delle procedure previste dalle</w:t>
            </w:r>
          </w:p>
          <w:p w14:paraId="1B390034" w14:textId="77777777" w:rsidR="00D744E6" w:rsidRPr="005F14F9" w:rsidRDefault="00D744E6" w:rsidP="00D744E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norme.</w:t>
            </w:r>
          </w:p>
          <w:p w14:paraId="1EF6B29A" w14:textId="77777777" w:rsidR="00D744E6" w:rsidRPr="005F14F9" w:rsidRDefault="00D744E6" w:rsidP="00D744E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Rappresentare ed elaborare i risultati utilizzando anche</w:t>
            </w:r>
          </w:p>
          <w:p w14:paraId="291440E9" w14:textId="77777777" w:rsidR="00D744E6" w:rsidRPr="005F14F9" w:rsidRDefault="00D744E6" w:rsidP="00D744E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strumenti informatici.</w:t>
            </w:r>
          </w:p>
          <w:p w14:paraId="492C5380" w14:textId="77777777" w:rsidR="001D654B" w:rsidRPr="005F14F9" w:rsidRDefault="00D744E6" w:rsidP="31AE9D40">
            <w:pPr>
              <w:pStyle w:val="Standard"/>
              <w:suppressAutoHyphens/>
              <w:snapToGrid w:val="0"/>
              <w:rPr>
                <w:rFonts w:ascii="Arial Narrow" w:hAnsi="Arial Narrow" w:cs="ArialNarrow"/>
                <w:kern w:val="0"/>
                <w:lang w:eastAsia="it-IT"/>
              </w:rPr>
            </w:pPr>
            <w:r w:rsidRPr="31AE9D40">
              <w:rPr>
                <w:rFonts w:ascii="Arial Narrow" w:hAnsi="Arial Narrow" w:cs="ArialNarrow"/>
                <w:kern w:val="0"/>
                <w:lang w:eastAsia="it-IT"/>
              </w:rPr>
              <w:t>Interpretare i risultati delle misure.</w:t>
            </w:r>
          </w:p>
          <w:p w14:paraId="247B700C" w14:textId="77777777" w:rsidR="00D744E6" w:rsidRPr="005F14F9" w:rsidRDefault="00D744E6" w:rsidP="00D744E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Analizzare e dimensionare impianti elettrici civili in B.</w:t>
            </w:r>
          </w:p>
          <w:p w14:paraId="59FA406F" w14:textId="77777777" w:rsidR="00D744E6" w:rsidRPr="005F14F9" w:rsidRDefault="00D744E6" w:rsidP="00D744E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Analizzare, dimensionare ed integrare impianti con fonti</w:t>
            </w:r>
          </w:p>
          <w:p w14:paraId="3E3BCF5D" w14:textId="77777777" w:rsidR="00D744E6" w:rsidRPr="005F14F9" w:rsidRDefault="00D744E6" w:rsidP="00D744E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energetiche alternative.</w:t>
            </w:r>
          </w:p>
          <w:p w14:paraId="4B772028" w14:textId="77777777" w:rsidR="00D744E6" w:rsidRPr="005F14F9" w:rsidRDefault="00D744E6" w:rsidP="00D744E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Utilizzare software specifici per la progettazione impiantistica</w:t>
            </w:r>
          </w:p>
          <w:p w14:paraId="0195ECDF" w14:textId="77777777" w:rsidR="00D744E6" w:rsidRPr="005F14F9" w:rsidRDefault="00D744E6" w:rsidP="00D744E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ed illuminotecnica.</w:t>
            </w:r>
          </w:p>
          <w:p w14:paraId="3B8BBD1B" w14:textId="77777777" w:rsidR="00D744E6" w:rsidRPr="005F14F9" w:rsidRDefault="00D744E6" w:rsidP="00D744E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Utilizzare il lessico e la terminologia tecnica di settore anche in</w:t>
            </w:r>
          </w:p>
          <w:p w14:paraId="630F88F6" w14:textId="77777777" w:rsidR="00D744E6" w:rsidRPr="005F14F9" w:rsidRDefault="00D744E6" w:rsidP="31AE9D40">
            <w:pPr>
              <w:pStyle w:val="Standard"/>
              <w:suppressAutoHyphens/>
              <w:snapToGrid w:val="0"/>
              <w:rPr>
                <w:rFonts w:ascii="Arial Narrow" w:hAnsi="Arial Narrow"/>
                <w:b/>
                <w:bCs/>
              </w:rPr>
            </w:pPr>
            <w:r w:rsidRPr="31AE9D40">
              <w:rPr>
                <w:rFonts w:ascii="Arial Narrow" w:hAnsi="Arial Narrow" w:cs="ArialNarrow"/>
                <w:kern w:val="0"/>
                <w:lang w:eastAsia="it-IT"/>
              </w:rPr>
              <w:t>lingua inglese.</w:t>
            </w:r>
          </w:p>
        </w:tc>
        <w:tc>
          <w:tcPr>
            <w:tcW w:w="4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tcMar>
              <w:top w:w="0" w:type="dxa"/>
              <w:bottom w:w="0" w:type="dxa"/>
            </w:tcMar>
          </w:tcPr>
          <w:p w14:paraId="407DF18C" w14:textId="77777777" w:rsidR="001D654B" w:rsidRPr="005F14F9" w:rsidRDefault="006A3CB7" w:rsidP="31AE9D40">
            <w:pPr>
              <w:pStyle w:val="Standard"/>
              <w:rPr>
                <w:rFonts w:ascii="Arial Narrow" w:hAnsi="Arial Narrow"/>
                <w:b/>
                <w:bCs/>
              </w:rPr>
            </w:pPr>
            <w:r w:rsidRPr="31AE9D40">
              <w:rPr>
                <w:rFonts w:ascii="Arial Narrow" w:hAnsi="Arial Narrow"/>
                <w:b/>
                <w:bCs/>
              </w:rPr>
              <w:lastRenderedPageBreak/>
              <w:t>I sistemi trifase:</w:t>
            </w:r>
          </w:p>
          <w:p w14:paraId="09280CEA" w14:textId="77777777" w:rsidR="006A3CB7" w:rsidRPr="005F14F9" w:rsidRDefault="006A3CB7" w:rsidP="31AE9D40">
            <w:pPr>
              <w:pStyle w:val="Standard"/>
              <w:rPr>
                <w:rFonts w:ascii="Arial Narrow" w:hAnsi="Arial Narrow"/>
              </w:rPr>
            </w:pPr>
            <w:r w:rsidRPr="31AE9D40">
              <w:rPr>
                <w:rFonts w:ascii="Arial Narrow" w:hAnsi="Arial Narrow"/>
              </w:rPr>
              <w:t>collegamento di generatori e carichi nei sistemi trifase.</w:t>
            </w:r>
          </w:p>
          <w:p w14:paraId="7AA86D98" w14:textId="77777777" w:rsidR="006A3CB7" w:rsidRPr="005F14F9" w:rsidRDefault="006A3CB7" w:rsidP="31AE9D40">
            <w:pPr>
              <w:pStyle w:val="Standard"/>
              <w:rPr>
                <w:rFonts w:ascii="Arial Narrow" w:hAnsi="Arial Narrow"/>
              </w:rPr>
            </w:pPr>
            <w:r w:rsidRPr="31AE9D40">
              <w:rPr>
                <w:rFonts w:ascii="Arial Narrow" w:hAnsi="Arial Narrow"/>
              </w:rPr>
              <w:t>La potenza nei sistemi trifase e la sua misura.</w:t>
            </w:r>
          </w:p>
          <w:p w14:paraId="16D6C6F0" w14:textId="77777777" w:rsidR="006A3CB7" w:rsidRPr="005F14F9" w:rsidRDefault="006A3CB7" w:rsidP="31AE9D40">
            <w:pPr>
              <w:pStyle w:val="Standard"/>
              <w:rPr>
                <w:rFonts w:ascii="Arial Narrow" w:hAnsi="Arial Narrow"/>
              </w:rPr>
            </w:pPr>
            <w:r w:rsidRPr="31AE9D40">
              <w:rPr>
                <w:rFonts w:ascii="Arial Narrow" w:hAnsi="Arial Narrow"/>
              </w:rPr>
              <w:t>Rifasamento.</w:t>
            </w:r>
          </w:p>
          <w:p w14:paraId="1222F52E" w14:textId="77777777" w:rsidR="006A3CB7" w:rsidRPr="005F14F9" w:rsidRDefault="006A3CB7" w:rsidP="31AE9D40">
            <w:pPr>
              <w:pStyle w:val="Standard"/>
              <w:rPr>
                <w:rFonts w:ascii="Arial Narrow" w:hAnsi="Arial Narrow"/>
                <w:b/>
                <w:bCs/>
              </w:rPr>
            </w:pPr>
            <w:r w:rsidRPr="31AE9D40">
              <w:rPr>
                <w:rFonts w:ascii="Arial Narrow" w:hAnsi="Arial Narrow"/>
                <w:b/>
                <w:bCs/>
              </w:rPr>
              <w:t>Il trasformatore:</w:t>
            </w:r>
          </w:p>
          <w:p w14:paraId="6A2CEC93" w14:textId="77777777" w:rsidR="004D2D79" w:rsidRPr="005F14F9" w:rsidRDefault="004D2D79" w:rsidP="31AE9D40">
            <w:pPr>
              <w:pStyle w:val="Standard"/>
              <w:rPr>
                <w:rFonts w:ascii="Arial Narrow" w:hAnsi="Arial Narrow"/>
              </w:rPr>
            </w:pPr>
            <w:proofErr w:type="spellStart"/>
            <w:r w:rsidRPr="31AE9D40">
              <w:rPr>
                <w:rFonts w:ascii="Arial Narrow" w:hAnsi="Arial Narrow"/>
              </w:rPr>
              <w:t>T</w:t>
            </w:r>
            <w:r w:rsidR="006A3CB7" w:rsidRPr="31AE9D40">
              <w:rPr>
                <w:rFonts w:ascii="Arial Narrow" w:hAnsi="Arial Narrow"/>
              </w:rPr>
              <w:t>trasformatore</w:t>
            </w:r>
            <w:proofErr w:type="spellEnd"/>
            <w:r w:rsidR="006A3CB7" w:rsidRPr="31AE9D40">
              <w:rPr>
                <w:rFonts w:ascii="Arial Narrow" w:hAnsi="Arial Narrow"/>
              </w:rPr>
              <w:t xml:space="preserve"> monofase. Le prove a vuoto e in corto circuito.</w:t>
            </w:r>
            <w:r w:rsidRPr="31AE9D40">
              <w:rPr>
                <w:rFonts w:ascii="Arial Narrow" w:hAnsi="Arial Narrow"/>
              </w:rPr>
              <w:t xml:space="preserve"> </w:t>
            </w:r>
          </w:p>
          <w:p w14:paraId="658E38C1" w14:textId="77777777" w:rsidR="006A3CB7" w:rsidRPr="005F14F9" w:rsidRDefault="004D2D79" w:rsidP="31AE9D40">
            <w:pPr>
              <w:pStyle w:val="Standard"/>
              <w:rPr>
                <w:rFonts w:ascii="Arial Narrow" w:hAnsi="Arial Narrow"/>
              </w:rPr>
            </w:pPr>
            <w:r w:rsidRPr="31AE9D40">
              <w:rPr>
                <w:rFonts w:ascii="Arial Narrow" w:hAnsi="Arial Narrow"/>
              </w:rPr>
              <w:t>Autotrasformatori, trasformatori di misura e di isolamento.</w:t>
            </w:r>
          </w:p>
          <w:p w14:paraId="4362541A" w14:textId="77777777" w:rsidR="006A3CB7" w:rsidRPr="005F14F9" w:rsidRDefault="000943CC" w:rsidP="31AE9D40">
            <w:pPr>
              <w:pStyle w:val="Standard"/>
              <w:rPr>
                <w:rFonts w:ascii="Arial Narrow" w:hAnsi="Arial Narrow"/>
              </w:rPr>
            </w:pPr>
            <w:r w:rsidRPr="31AE9D40">
              <w:rPr>
                <w:rFonts w:ascii="Arial Narrow" w:hAnsi="Arial Narrow"/>
              </w:rPr>
              <w:t>Trasformatore trifase, le prove a vuoto e in corto circuito. Gruppi angolari e collegamento di trasformatori.</w:t>
            </w:r>
          </w:p>
          <w:p w14:paraId="08335C38" w14:textId="77777777" w:rsidR="000943CC" w:rsidRPr="005F14F9" w:rsidRDefault="000943CC" w:rsidP="31AE9D40">
            <w:pPr>
              <w:pStyle w:val="Standard"/>
              <w:rPr>
                <w:rFonts w:ascii="Arial Narrow" w:hAnsi="Arial Narrow"/>
                <w:b/>
                <w:bCs/>
              </w:rPr>
            </w:pPr>
            <w:r w:rsidRPr="31AE9D40">
              <w:rPr>
                <w:rFonts w:ascii="Arial Narrow" w:hAnsi="Arial Narrow"/>
                <w:b/>
                <w:bCs/>
              </w:rPr>
              <w:t>Impianti elettrici:</w:t>
            </w:r>
          </w:p>
          <w:p w14:paraId="62B18820" w14:textId="77777777" w:rsidR="000943CC" w:rsidRPr="005F14F9" w:rsidRDefault="000943CC" w:rsidP="31AE9D40">
            <w:pPr>
              <w:pStyle w:val="Standard"/>
              <w:rPr>
                <w:rFonts w:ascii="Arial Narrow" w:hAnsi="Arial Narrow"/>
              </w:rPr>
            </w:pPr>
            <w:r w:rsidRPr="31AE9D40">
              <w:rPr>
                <w:rFonts w:ascii="Arial Narrow" w:hAnsi="Arial Narrow"/>
              </w:rPr>
              <w:t>Normativa. Sistemi di distribuzione. Cavi e componenti dell’impianto elettrico. Rischio elettrico e sicurezza.</w:t>
            </w:r>
          </w:p>
          <w:p w14:paraId="40ACA073" w14:textId="77777777" w:rsidR="000943CC" w:rsidRPr="005F14F9" w:rsidRDefault="000943CC" w:rsidP="31AE9D40">
            <w:pPr>
              <w:pStyle w:val="Standard"/>
              <w:rPr>
                <w:rFonts w:ascii="Arial Narrow" w:hAnsi="Arial Narrow"/>
                <w:b/>
                <w:bCs/>
              </w:rPr>
            </w:pPr>
            <w:r w:rsidRPr="31AE9D40">
              <w:rPr>
                <w:rFonts w:ascii="Arial Narrow" w:hAnsi="Arial Narrow"/>
                <w:b/>
                <w:bCs/>
              </w:rPr>
              <w:lastRenderedPageBreak/>
              <w:t>Impianti elettrici in BT:</w:t>
            </w:r>
          </w:p>
          <w:p w14:paraId="0E456526" w14:textId="77777777" w:rsidR="000943CC" w:rsidRPr="005F14F9" w:rsidRDefault="000943CC" w:rsidP="31AE9D40">
            <w:pPr>
              <w:pStyle w:val="Standard"/>
              <w:rPr>
                <w:rFonts w:ascii="Arial Narrow" w:hAnsi="Arial Narrow"/>
              </w:rPr>
            </w:pPr>
            <w:r w:rsidRPr="31AE9D40">
              <w:rPr>
                <w:rFonts w:ascii="Arial Narrow" w:hAnsi="Arial Narrow"/>
              </w:rPr>
              <w:t>Potenza convenzionale, corrente d’impiego, portata. Dimensionamento dei cavi elettrici</w:t>
            </w:r>
          </w:p>
        </w:tc>
      </w:tr>
      <w:tr w:rsidR="005F14F9" w14:paraId="0D2E1BF8" w14:textId="77777777" w:rsidTr="31AE9D40">
        <w:trPr>
          <w:trHeight w:val="2124"/>
        </w:trPr>
        <w:tc>
          <w:tcPr>
            <w:tcW w:w="1696" w:type="dxa"/>
          </w:tcPr>
          <w:p w14:paraId="60061E4C" w14:textId="77777777" w:rsidR="005F14F9" w:rsidRDefault="005F14F9" w:rsidP="006A4CC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3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left w:w="108" w:type="dxa"/>
              <w:right w:w="108" w:type="dxa"/>
            </w:tcMar>
          </w:tcPr>
          <w:p w14:paraId="3DDAB984" w14:textId="77777777" w:rsidR="005F14F9" w:rsidRDefault="005F14F9" w:rsidP="001F5EEB">
            <w:pPr>
              <w:tabs>
                <w:tab w:val="left" w:pos="2880"/>
              </w:tabs>
              <w:spacing w:after="120"/>
              <w:ind w:left="72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Raddrizzatori a diodi</w:t>
            </w:r>
          </w:p>
          <w:p w14:paraId="0B7EE1F2" w14:textId="77777777" w:rsidR="005F14F9" w:rsidRPr="005F14F9" w:rsidRDefault="005F14F9" w:rsidP="001F5EEB">
            <w:pPr>
              <w:tabs>
                <w:tab w:val="left" w:pos="2880"/>
              </w:tabs>
              <w:spacing w:after="120"/>
              <w:ind w:left="72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Gli amplificatori: principi di funzionamento, classificazioni e parametri funzionali tipici.</w:t>
            </w:r>
          </w:p>
          <w:p w14:paraId="323B00F9" w14:textId="77777777" w:rsidR="005F14F9" w:rsidRPr="005F14F9" w:rsidRDefault="005F14F9" w:rsidP="001F5EEB">
            <w:pPr>
              <w:tabs>
                <w:tab w:val="left" w:pos="2880"/>
              </w:tabs>
              <w:spacing w:after="120"/>
              <w:ind w:left="72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Uso del feed-back nell’implementazione di caratteristiche tecniche.</w:t>
            </w:r>
          </w:p>
          <w:p w14:paraId="3A61545A" w14:textId="77777777" w:rsidR="005F14F9" w:rsidRPr="005F14F9" w:rsidRDefault="005F14F9" w:rsidP="001F5EEB">
            <w:pPr>
              <w:tabs>
                <w:tab w:val="left" w:pos="2880"/>
              </w:tabs>
              <w:spacing w:after="120"/>
              <w:ind w:left="72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Le condizioni di stabilità.</w:t>
            </w:r>
          </w:p>
          <w:p w14:paraId="68849820" w14:textId="77777777" w:rsidR="005F14F9" w:rsidRPr="005F14F9" w:rsidRDefault="005F14F9" w:rsidP="001F5EEB">
            <w:pPr>
              <w:tabs>
                <w:tab w:val="left" w:pos="2880"/>
              </w:tabs>
              <w:spacing w:after="120"/>
              <w:ind w:left="72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Tipi, modelli e configurazioni tipiche dell’amplificatore operazionale.</w:t>
            </w:r>
          </w:p>
          <w:p w14:paraId="77330F1B" w14:textId="77777777" w:rsidR="005F14F9" w:rsidRPr="005F14F9" w:rsidRDefault="005F14F9" w:rsidP="001F5EEB">
            <w:pPr>
              <w:tabs>
                <w:tab w:val="left" w:pos="2880"/>
              </w:tabs>
              <w:spacing w:after="120"/>
              <w:ind w:left="72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 xml:space="preserve">Comparatori, sommatori, derivatori, </w:t>
            </w:r>
            <w:proofErr w:type="gramStart"/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integratori .</w:t>
            </w:r>
            <w:proofErr w:type="gramEnd"/>
          </w:p>
          <w:p w14:paraId="44EAFD9C" w14:textId="77777777" w:rsidR="005F14F9" w:rsidRPr="005F14F9" w:rsidRDefault="005F14F9" w:rsidP="001F5EE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</w:p>
        </w:tc>
        <w:tc>
          <w:tcPr>
            <w:tcW w:w="4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DD0213" w14:textId="77777777" w:rsidR="005F14F9" w:rsidRPr="005F14F9" w:rsidRDefault="005F14F9" w:rsidP="001F5EEB">
            <w:pPr>
              <w:tabs>
                <w:tab w:val="left" w:pos="2880"/>
              </w:tabs>
              <w:spacing w:after="120"/>
              <w:ind w:left="72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 xml:space="preserve">Definire, rilevare e rappresentare la funzione di trasferimento di un sistema lineare e stazionario. </w:t>
            </w:r>
          </w:p>
          <w:p w14:paraId="7485B2BC" w14:textId="77777777" w:rsidR="005F14F9" w:rsidRPr="005F14F9" w:rsidRDefault="005F14F9" w:rsidP="001F5EEB">
            <w:pPr>
              <w:tabs>
                <w:tab w:val="left" w:pos="2880"/>
              </w:tabs>
              <w:spacing w:after="120"/>
              <w:ind w:left="72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Utilizzare modelli matematici per la rappresentazione della funzione di trasferimento.</w:t>
            </w:r>
          </w:p>
          <w:p w14:paraId="51BF2E21" w14:textId="77777777" w:rsidR="005F14F9" w:rsidRPr="005F14F9" w:rsidRDefault="005F14F9" w:rsidP="001F5EEB">
            <w:pPr>
              <w:tabs>
                <w:tab w:val="left" w:pos="2880"/>
              </w:tabs>
              <w:spacing w:after="120"/>
              <w:ind w:left="72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Descrivere dispositivi amplificatori discreti di segnale.</w:t>
            </w:r>
          </w:p>
          <w:p w14:paraId="292C7312" w14:textId="77777777" w:rsidR="005F14F9" w:rsidRPr="005F14F9" w:rsidRDefault="005F14F9" w:rsidP="001F5EEB">
            <w:pPr>
              <w:tabs>
                <w:tab w:val="left" w:pos="2880"/>
              </w:tabs>
              <w:spacing w:after="120"/>
              <w:ind w:left="72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  <w:t>Utilizzare l’amplificatore operazionale nelle diverse configurazioni.</w:t>
            </w:r>
          </w:p>
          <w:p w14:paraId="4B94D5A5" w14:textId="77777777" w:rsidR="005F14F9" w:rsidRPr="005F14F9" w:rsidRDefault="005F14F9" w:rsidP="001F5EE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Narrow"/>
                <w:kern w:val="0"/>
                <w:sz w:val="20"/>
                <w:szCs w:val="20"/>
                <w:lang w:eastAsia="it-IT" w:bidi="ar-SA"/>
              </w:rPr>
            </w:pP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bottom w:w="0" w:type="dxa"/>
            </w:tcMar>
          </w:tcPr>
          <w:p w14:paraId="077A20D0" w14:textId="77777777" w:rsidR="005F14F9" w:rsidRDefault="005F14F9" w:rsidP="001F5EE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ArialNarrow"/>
                <w:b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ascii="Arial Narrow" w:eastAsia="Times New Roman" w:hAnsi="Arial Narrow" w:cs="ArialNarrow"/>
                <w:b/>
                <w:kern w:val="0"/>
                <w:sz w:val="20"/>
                <w:szCs w:val="20"/>
                <w:lang w:eastAsia="it-IT" w:bidi="ar-SA"/>
              </w:rPr>
              <w:t>Il diodo</w:t>
            </w:r>
          </w:p>
          <w:p w14:paraId="1CDA1613" w14:textId="77777777" w:rsidR="005F14F9" w:rsidRPr="005F14F9" w:rsidRDefault="005F14F9" w:rsidP="001F5EE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  <w:t>Caratteristiche e applicazioni. I Raddrizzatori.</w:t>
            </w:r>
          </w:p>
          <w:p w14:paraId="6FBE6649" w14:textId="77777777" w:rsidR="005F14F9" w:rsidRPr="005F14F9" w:rsidRDefault="005F14F9" w:rsidP="001F5EE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ArialNarrow"/>
                <w:b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eastAsia="Times New Roman" w:hAnsi="Arial Narrow" w:cs="ArialNarrow"/>
                <w:b/>
                <w:kern w:val="0"/>
                <w:sz w:val="20"/>
                <w:szCs w:val="20"/>
                <w:lang w:eastAsia="it-IT" w:bidi="ar-SA"/>
              </w:rPr>
              <w:t xml:space="preserve">Transistori bipolari BJT </w:t>
            </w:r>
          </w:p>
          <w:p w14:paraId="6D395D48" w14:textId="77777777" w:rsidR="005F14F9" w:rsidRPr="005F14F9" w:rsidRDefault="005F14F9" w:rsidP="001F5EE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  <w:t>BJT in funzionamento lineare</w:t>
            </w:r>
          </w:p>
          <w:p w14:paraId="303BE8BE" w14:textId="77777777" w:rsidR="005F14F9" w:rsidRPr="005F14F9" w:rsidRDefault="005F14F9" w:rsidP="001F5EE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  <w:t>Modello per piccoli segnali</w:t>
            </w:r>
          </w:p>
          <w:p w14:paraId="54ED1D38" w14:textId="77777777" w:rsidR="005F14F9" w:rsidRPr="005F14F9" w:rsidRDefault="005F14F9" w:rsidP="001F5EE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  <w:t>Configurazioni amplificatrici fondamentali Base Comune, Collettore Comune, Emettitore Comune</w:t>
            </w:r>
          </w:p>
          <w:p w14:paraId="424A7BE0" w14:textId="77777777" w:rsidR="005F14F9" w:rsidRPr="005F14F9" w:rsidRDefault="005F14F9" w:rsidP="31AE9D40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ArialNarrow"/>
                <w:b/>
                <w:bCs/>
                <w:kern w:val="0"/>
                <w:sz w:val="20"/>
                <w:szCs w:val="20"/>
                <w:lang w:eastAsia="it-IT" w:bidi="ar-SA"/>
              </w:rPr>
            </w:pPr>
            <w:r w:rsidRPr="31AE9D40">
              <w:rPr>
                <w:rFonts w:ascii="Arial Narrow" w:eastAsia="Times New Roman" w:hAnsi="Arial Narrow" w:cs="ArialNarrow"/>
                <w:b/>
                <w:bCs/>
                <w:kern w:val="0"/>
                <w:sz w:val="20"/>
                <w:szCs w:val="20"/>
                <w:lang w:eastAsia="it-IT" w:bidi="ar-SA"/>
              </w:rPr>
              <w:t xml:space="preserve">Amplificatori di segnali </w:t>
            </w:r>
            <w:proofErr w:type="spellStart"/>
            <w:r w:rsidRPr="31AE9D40">
              <w:rPr>
                <w:rFonts w:ascii="Arial Narrow" w:eastAsia="Times New Roman" w:hAnsi="Arial Narrow" w:cs="ArialNarrow"/>
                <w:b/>
                <w:bCs/>
                <w:kern w:val="0"/>
                <w:sz w:val="20"/>
                <w:szCs w:val="20"/>
                <w:lang w:eastAsia="it-IT" w:bidi="ar-SA"/>
              </w:rPr>
              <w:t>multistadi</w:t>
            </w:r>
            <w:proofErr w:type="spellEnd"/>
          </w:p>
          <w:p w14:paraId="41618C82" w14:textId="77777777" w:rsidR="005F14F9" w:rsidRPr="005F14F9" w:rsidRDefault="005F14F9" w:rsidP="001F5EE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  <w:t>Classificazione e parametri degli amplificatori</w:t>
            </w:r>
          </w:p>
          <w:p w14:paraId="6580A3A5" w14:textId="77777777" w:rsidR="005F14F9" w:rsidRPr="005F14F9" w:rsidRDefault="005F14F9" w:rsidP="001F5EE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  <w:t xml:space="preserve">amplificatori </w:t>
            </w:r>
            <w:proofErr w:type="spellStart"/>
            <w:r w:rsidRPr="005F14F9"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  <w:t>multistadi</w:t>
            </w:r>
            <w:proofErr w:type="spellEnd"/>
          </w:p>
          <w:p w14:paraId="154209CD" w14:textId="77777777" w:rsidR="005F14F9" w:rsidRPr="005F14F9" w:rsidRDefault="005F14F9" w:rsidP="001F5EE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  <w:t>amplificatore differenziale</w:t>
            </w:r>
          </w:p>
          <w:p w14:paraId="4C6F7DBD" w14:textId="77777777" w:rsidR="005F14F9" w:rsidRPr="005F14F9" w:rsidRDefault="005F14F9" w:rsidP="001F5EE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  <w:t>risposta in frequenza degli amplificatori.</w:t>
            </w:r>
          </w:p>
          <w:p w14:paraId="3E7805C6" w14:textId="77777777" w:rsidR="005F14F9" w:rsidRPr="005F14F9" w:rsidRDefault="005F14F9" w:rsidP="001F5EEB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ArialNarrow"/>
                <w:b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eastAsia="Times New Roman" w:hAnsi="Arial Narrow" w:cs="ArialNarrow"/>
                <w:b/>
                <w:kern w:val="0"/>
                <w:sz w:val="20"/>
                <w:szCs w:val="20"/>
                <w:lang w:eastAsia="it-IT" w:bidi="ar-SA"/>
              </w:rPr>
              <w:t>Amplificatori operazionali</w:t>
            </w:r>
          </w:p>
          <w:p w14:paraId="2CCF1523" w14:textId="77777777" w:rsidR="005F14F9" w:rsidRPr="005F14F9" w:rsidRDefault="005F14F9" w:rsidP="001F5EEB">
            <w:pPr>
              <w:widowControl/>
              <w:autoSpaceDN/>
              <w:textAlignment w:val="auto"/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  <w:t>Funzionamento ad anello aperto e ad anello chiuso degli operazionali</w:t>
            </w:r>
          </w:p>
          <w:p w14:paraId="655CAE74" w14:textId="77777777" w:rsidR="005F14F9" w:rsidRPr="005F14F9" w:rsidRDefault="005F14F9" w:rsidP="001F5EEB">
            <w:pPr>
              <w:widowControl/>
              <w:autoSpaceDN/>
              <w:textAlignment w:val="auto"/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  <w:t>Applicazioni lineari: invertente, non invertente, sommatore, inseguitore di tensione, integratore, derivatore, raddrizzatore di precisione</w:t>
            </w:r>
          </w:p>
          <w:p w14:paraId="29F6E6B2" w14:textId="77777777" w:rsidR="005F14F9" w:rsidRPr="005F14F9" w:rsidRDefault="005F14F9" w:rsidP="001F5EEB">
            <w:pPr>
              <w:widowControl/>
              <w:autoSpaceDN/>
              <w:textAlignment w:val="auto"/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  <w:t>Convertitori I/V e V/I. Comparatori</w:t>
            </w:r>
          </w:p>
          <w:p w14:paraId="636E580B" w14:textId="77777777" w:rsidR="005F14F9" w:rsidRPr="005F14F9" w:rsidRDefault="005F14F9" w:rsidP="001F5EEB">
            <w:pPr>
              <w:widowControl/>
              <w:autoSpaceDN/>
              <w:textAlignment w:val="auto"/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</w:pPr>
            <w:r w:rsidRPr="005F14F9">
              <w:rPr>
                <w:rFonts w:ascii="Arial Narrow" w:eastAsia="Times New Roman" w:hAnsi="Arial Narrow" w:cs="ArialNarrow"/>
                <w:kern w:val="0"/>
                <w:sz w:val="20"/>
                <w:szCs w:val="20"/>
                <w:lang w:eastAsia="it-IT" w:bidi="ar-SA"/>
              </w:rPr>
              <w:t>Proprietà della reazione negativa.</w:t>
            </w:r>
          </w:p>
          <w:p w14:paraId="3DEEC669" w14:textId="77777777" w:rsidR="005F14F9" w:rsidRPr="005F14F9" w:rsidRDefault="005F14F9" w:rsidP="31AE9D40">
            <w:pPr>
              <w:pStyle w:val="Standard"/>
              <w:rPr>
                <w:rFonts w:ascii="Arial Narrow" w:hAnsi="Arial Narrow"/>
                <w:b/>
                <w:bCs/>
              </w:rPr>
            </w:pPr>
          </w:p>
        </w:tc>
      </w:tr>
    </w:tbl>
    <w:p w14:paraId="3656B9AB" w14:textId="77777777" w:rsidR="001D654B" w:rsidRDefault="001D654B">
      <w:pPr>
        <w:pStyle w:val="Standard"/>
        <w:suppressAutoHyphens/>
        <w:rPr>
          <w:b/>
          <w:i/>
          <w:sz w:val="28"/>
          <w:szCs w:val="28"/>
        </w:rPr>
      </w:pPr>
    </w:p>
    <w:p w14:paraId="45FB0818" w14:textId="77777777" w:rsidR="005F14F9" w:rsidRDefault="005F14F9" w:rsidP="004000C2">
      <w:pPr>
        <w:pStyle w:val="Standard"/>
        <w:snapToGrid w:val="0"/>
        <w:rPr>
          <w:b/>
          <w:bCs/>
          <w:sz w:val="24"/>
          <w:szCs w:val="24"/>
        </w:rPr>
      </w:pPr>
    </w:p>
    <w:p w14:paraId="420C366A" w14:textId="77777777" w:rsidR="004000C2" w:rsidRDefault="00C00E46" w:rsidP="004000C2">
      <w:pPr>
        <w:pStyle w:val="Standard"/>
        <w:snapToGrid w:val="0"/>
      </w:pPr>
      <w:r>
        <w:rPr>
          <w:b/>
          <w:bCs/>
          <w:sz w:val="24"/>
          <w:szCs w:val="24"/>
        </w:rPr>
        <w:t>COMPETENZE:</w:t>
      </w:r>
      <w:r w:rsidR="004000C2" w:rsidRPr="004000C2">
        <w:t xml:space="preserve"> </w:t>
      </w:r>
    </w:p>
    <w:p w14:paraId="049F31CB" w14:textId="77777777" w:rsidR="004000C2" w:rsidRDefault="004000C2" w:rsidP="004000C2">
      <w:pPr>
        <w:pStyle w:val="Standard"/>
        <w:snapToGrid w:val="0"/>
      </w:pPr>
    </w:p>
    <w:p w14:paraId="3A5E5B37" w14:textId="77777777" w:rsidR="001D654B" w:rsidRDefault="004000C2" w:rsidP="004000C2">
      <w:pPr>
        <w:pStyle w:val="Standard"/>
        <w:numPr>
          <w:ilvl w:val="0"/>
          <w:numId w:val="37"/>
        </w:numPr>
        <w:snapToGri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A</w:t>
      </w:r>
      <w:r w:rsidRPr="004000C2">
        <w:rPr>
          <w:b/>
          <w:bCs/>
          <w:sz w:val="24"/>
          <w:szCs w:val="24"/>
        </w:rPr>
        <w:t xml:space="preserve">pplicare nello </w:t>
      </w:r>
      <w:proofErr w:type="gramStart"/>
      <w:r w:rsidRPr="004000C2">
        <w:rPr>
          <w:b/>
          <w:bCs/>
          <w:sz w:val="24"/>
          <w:szCs w:val="24"/>
        </w:rPr>
        <w:t>studio  e</w:t>
      </w:r>
      <w:proofErr w:type="gramEnd"/>
      <w:r w:rsidRPr="004000C2">
        <w:rPr>
          <w:b/>
          <w:bCs/>
          <w:sz w:val="24"/>
          <w:szCs w:val="24"/>
        </w:rPr>
        <w:t xml:space="preserve"> nella progettazione di  impianti e apparecchiature elettriche ed elettroniche i  procedimenti  dell’elettrotecnica e dell’elettronica</w:t>
      </w:r>
      <w:r>
        <w:rPr>
          <w:b/>
          <w:bCs/>
          <w:sz w:val="24"/>
          <w:szCs w:val="24"/>
        </w:rPr>
        <w:t>;</w:t>
      </w:r>
    </w:p>
    <w:p w14:paraId="39D6130F" w14:textId="77777777" w:rsidR="004000C2" w:rsidRDefault="004000C2" w:rsidP="004000C2">
      <w:pPr>
        <w:pStyle w:val="Standard"/>
        <w:numPr>
          <w:ilvl w:val="0"/>
          <w:numId w:val="37"/>
        </w:numPr>
        <w:snapToGri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U</w:t>
      </w:r>
      <w:r w:rsidRPr="004000C2">
        <w:rPr>
          <w:b/>
          <w:bCs/>
          <w:sz w:val="24"/>
          <w:szCs w:val="24"/>
        </w:rPr>
        <w:t xml:space="preserve">tilizzare la strumentazione di laboratorio e di settore e </w:t>
      </w:r>
      <w:proofErr w:type="gramStart"/>
      <w:r w:rsidRPr="004000C2">
        <w:rPr>
          <w:b/>
          <w:bCs/>
          <w:sz w:val="24"/>
          <w:szCs w:val="24"/>
        </w:rPr>
        <w:t>applicare  i</w:t>
      </w:r>
      <w:proofErr w:type="gramEnd"/>
      <w:r w:rsidRPr="004000C2">
        <w:rPr>
          <w:b/>
          <w:bCs/>
          <w:sz w:val="24"/>
          <w:szCs w:val="24"/>
        </w:rPr>
        <w:t xml:space="preserve"> metodi di misura per effettuare verifiche, controlli  e collaudi</w:t>
      </w:r>
      <w:r>
        <w:rPr>
          <w:b/>
          <w:bCs/>
          <w:sz w:val="24"/>
          <w:szCs w:val="24"/>
        </w:rPr>
        <w:t>;</w:t>
      </w:r>
    </w:p>
    <w:p w14:paraId="51F26D75" w14:textId="77777777" w:rsidR="004000C2" w:rsidRDefault="004000C2" w:rsidP="004000C2">
      <w:pPr>
        <w:pStyle w:val="Standard"/>
        <w:numPr>
          <w:ilvl w:val="0"/>
          <w:numId w:val="37"/>
        </w:numPr>
        <w:snapToGri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</w:t>
      </w:r>
      <w:r w:rsidRPr="004000C2">
        <w:rPr>
          <w:b/>
          <w:bCs/>
          <w:sz w:val="24"/>
          <w:szCs w:val="24"/>
        </w:rPr>
        <w:t>nalizzare tipologie e caratteristiche tecniche delle macchine elettriche, con riferimento a</w:t>
      </w:r>
      <w:r>
        <w:rPr>
          <w:b/>
          <w:bCs/>
          <w:sz w:val="24"/>
          <w:szCs w:val="24"/>
        </w:rPr>
        <w:t>i criteri di scelta per la loro utilizzazione;</w:t>
      </w:r>
    </w:p>
    <w:p w14:paraId="082F950D" w14:textId="77777777" w:rsidR="004000C2" w:rsidRDefault="004000C2" w:rsidP="004000C2">
      <w:pPr>
        <w:pStyle w:val="Standard"/>
        <w:numPr>
          <w:ilvl w:val="0"/>
          <w:numId w:val="37"/>
        </w:numPr>
        <w:snapToGri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</w:t>
      </w:r>
      <w:r w:rsidRPr="004000C2">
        <w:rPr>
          <w:b/>
          <w:bCs/>
          <w:sz w:val="24"/>
          <w:szCs w:val="24"/>
        </w:rPr>
        <w:t>nalizzare il valore, i limiti e i rischi delle varie soluzioni tecniche per la vita sociale e culturale con particolare attenzione alla sicurezza nei luoghi di vita e di lavoro, alla tutela della persona, dell’ambiente e del territorio</w:t>
      </w:r>
      <w:r>
        <w:rPr>
          <w:b/>
          <w:bCs/>
          <w:sz w:val="24"/>
          <w:szCs w:val="24"/>
        </w:rPr>
        <w:t>;</w:t>
      </w:r>
    </w:p>
    <w:p w14:paraId="6483C5DD" w14:textId="77777777" w:rsidR="004000C2" w:rsidRPr="004000C2" w:rsidRDefault="004000C2" w:rsidP="004000C2">
      <w:pPr>
        <w:pStyle w:val="Standard"/>
        <w:numPr>
          <w:ilvl w:val="0"/>
          <w:numId w:val="37"/>
        </w:numPr>
        <w:snapToGri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</w:t>
      </w:r>
      <w:r w:rsidRPr="004000C2">
        <w:rPr>
          <w:b/>
          <w:bCs/>
          <w:sz w:val="24"/>
          <w:szCs w:val="24"/>
        </w:rPr>
        <w:t>edigere relazioni tecniche e documentare le attività individuali e di gruppo relative a situazioni professionali</w:t>
      </w:r>
      <w:r w:rsidR="00B31FAD">
        <w:rPr>
          <w:b/>
          <w:bCs/>
          <w:sz w:val="24"/>
          <w:szCs w:val="24"/>
        </w:rPr>
        <w:t>.</w:t>
      </w:r>
    </w:p>
    <w:sectPr w:rsidR="004000C2" w:rsidRPr="004000C2" w:rsidSect="001D654B">
      <w:pgSz w:w="16838" w:h="11906" w:orient="landscape"/>
      <w:pgMar w:top="1418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28261" w14:textId="77777777" w:rsidR="00A05EDE" w:rsidRDefault="00A05EDE" w:rsidP="001D654B">
      <w:r>
        <w:separator/>
      </w:r>
    </w:p>
  </w:endnote>
  <w:endnote w:type="continuationSeparator" w:id="0">
    <w:p w14:paraId="62486C05" w14:textId="77777777" w:rsidR="00A05EDE" w:rsidRDefault="00A05EDE" w:rsidP="001D6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, 'Century Gothic'">
    <w:altName w:val="Arial"/>
    <w:charset w:val="00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Narrow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01652C" w14:textId="77777777" w:rsidR="00A05EDE" w:rsidRDefault="00A05EDE" w:rsidP="001D654B">
      <w:r w:rsidRPr="001D654B">
        <w:rPr>
          <w:color w:val="000000"/>
        </w:rPr>
        <w:separator/>
      </w:r>
    </w:p>
  </w:footnote>
  <w:footnote w:type="continuationSeparator" w:id="0">
    <w:p w14:paraId="4B99056E" w14:textId="77777777" w:rsidR="00A05EDE" w:rsidRDefault="00A05EDE" w:rsidP="001D65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D1E98"/>
    <w:multiLevelType w:val="multilevel"/>
    <w:tmpl w:val="CE5E8F7C"/>
    <w:styleLink w:val="WW8Num22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05263072"/>
    <w:multiLevelType w:val="multilevel"/>
    <w:tmpl w:val="A44EE332"/>
    <w:styleLink w:val="WW8Num1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09041F42"/>
    <w:multiLevelType w:val="multilevel"/>
    <w:tmpl w:val="DC76578C"/>
    <w:styleLink w:val="WW8Num2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 w15:restartNumberingAfterBreak="0">
    <w:nsid w:val="09CA3F45"/>
    <w:multiLevelType w:val="multilevel"/>
    <w:tmpl w:val="E680412A"/>
    <w:styleLink w:val="WW8Num4"/>
    <w:lvl w:ilvl="0">
      <w:start w:val="1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 w15:restartNumberingAfterBreak="0">
    <w:nsid w:val="14DE4F2E"/>
    <w:multiLevelType w:val="multilevel"/>
    <w:tmpl w:val="B4E8A348"/>
    <w:styleLink w:val="WW8Num24"/>
    <w:lvl w:ilvl="0">
      <w:numFmt w:val="bullet"/>
      <w:lvlText w:val="-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15CA0C54"/>
    <w:multiLevelType w:val="multilevel"/>
    <w:tmpl w:val="34A0301C"/>
    <w:styleLink w:val="WW8Num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" w15:restartNumberingAfterBreak="0">
    <w:nsid w:val="15E7640B"/>
    <w:multiLevelType w:val="hybridMultilevel"/>
    <w:tmpl w:val="7792A10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B66F5C"/>
    <w:multiLevelType w:val="multilevel"/>
    <w:tmpl w:val="E8CA3FDC"/>
    <w:styleLink w:val="WW8Num32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8" w15:restartNumberingAfterBreak="0">
    <w:nsid w:val="17E152BC"/>
    <w:multiLevelType w:val="multilevel"/>
    <w:tmpl w:val="9A706072"/>
    <w:styleLink w:val="WW8Num2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18081BB1"/>
    <w:multiLevelType w:val="multilevel"/>
    <w:tmpl w:val="053E8976"/>
    <w:styleLink w:val="WW8Num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 w15:restartNumberingAfterBreak="0">
    <w:nsid w:val="1A421C3D"/>
    <w:multiLevelType w:val="multilevel"/>
    <w:tmpl w:val="F59E53CE"/>
    <w:styleLink w:val="WW8Num11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23E41BAA"/>
    <w:multiLevelType w:val="multilevel"/>
    <w:tmpl w:val="0A6E7D8C"/>
    <w:styleLink w:val="WW8Num1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2" w15:restartNumberingAfterBreak="0">
    <w:nsid w:val="24F1698B"/>
    <w:multiLevelType w:val="multilevel"/>
    <w:tmpl w:val="AEB85B94"/>
    <w:styleLink w:val="WW8Num2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 w15:restartNumberingAfterBreak="0">
    <w:nsid w:val="27D436FE"/>
    <w:multiLevelType w:val="multilevel"/>
    <w:tmpl w:val="FAAC5B00"/>
    <w:styleLink w:val="WW8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4" w15:restartNumberingAfterBreak="0">
    <w:nsid w:val="27DF51ED"/>
    <w:multiLevelType w:val="multilevel"/>
    <w:tmpl w:val="5908096C"/>
    <w:styleLink w:val="WW8Num33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2ACE6368"/>
    <w:multiLevelType w:val="multilevel"/>
    <w:tmpl w:val="99A032E2"/>
    <w:styleLink w:val="WW8Num1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2F947895"/>
    <w:multiLevelType w:val="multilevel"/>
    <w:tmpl w:val="A216CA30"/>
    <w:styleLink w:val="WW8Num2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 w15:restartNumberingAfterBreak="0">
    <w:nsid w:val="37F97B8C"/>
    <w:multiLevelType w:val="multilevel"/>
    <w:tmpl w:val="FD321E46"/>
    <w:styleLink w:val="WW8Num13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 w15:restartNumberingAfterBreak="0">
    <w:nsid w:val="397E6030"/>
    <w:multiLevelType w:val="multilevel"/>
    <w:tmpl w:val="C01EBE32"/>
    <w:styleLink w:val="WW8Num31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9" w15:restartNumberingAfterBreak="0">
    <w:nsid w:val="39CB7369"/>
    <w:multiLevelType w:val="multilevel"/>
    <w:tmpl w:val="A62A37EE"/>
    <w:styleLink w:val="WW8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0" w15:restartNumberingAfterBreak="0">
    <w:nsid w:val="42AD2968"/>
    <w:multiLevelType w:val="hybridMultilevel"/>
    <w:tmpl w:val="667E48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D22909"/>
    <w:multiLevelType w:val="multilevel"/>
    <w:tmpl w:val="D58E49C0"/>
    <w:styleLink w:val="WW8Num9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44537369"/>
    <w:multiLevelType w:val="multilevel"/>
    <w:tmpl w:val="B86A3C32"/>
    <w:styleLink w:val="WW8Num1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3" w15:restartNumberingAfterBreak="0">
    <w:nsid w:val="44750CAD"/>
    <w:multiLevelType w:val="multilevel"/>
    <w:tmpl w:val="1B920636"/>
    <w:styleLink w:val="WW8Num1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4" w15:restartNumberingAfterBreak="0">
    <w:nsid w:val="4A4502C0"/>
    <w:multiLevelType w:val="multilevel"/>
    <w:tmpl w:val="61A0BEF4"/>
    <w:styleLink w:val="WW8Num27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 w15:restartNumberingAfterBreak="0">
    <w:nsid w:val="542F5F77"/>
    <w:multiLevelType w:val="multilevel"/>
    <w:tmpl w:val="46AC995C"/>
    <w:styleLink w:val="WW8Num25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6" w15:restartNumberingAfterBreak="0">
    <w:nsid w:val="54E77225"/>
    <w:multiLevelType w:val="multilevel"/>
    <w:tmpl w:val="6B90D65C"/>
    <w:styleLink w:val="WW8Num14"/>
    <w:lvl w:ilvl="0">
      <w:start w:val="2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 w15:restartNumberingAfterBreak="0">
    <w:nsid w:val="556E2391"/>
    <w:multiLevelType w:val="multilevel"/>
    <w:tmpl w:val="44BE830E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 w15:restartNumberingAfterBreak="0">
    <w:nsid w:val="57D24E65"/>
    <w:multiLevelType w:val="multilevel"/>
    <w:tmpl w:val="5EB4A086"/>
    <w:styleLink w:val="WW8Num3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 w15:restartNumberingAfterBreak="0">
    <w:nsid w:val="5C7A734B"/>
    <w:multiLevelType w:val="multilevel"/>
    <w:tmpl w:val="94D6825A"/>
    <w:styleLink w:val="WW8Num10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0" w15:restartNumberingAfterBreak="0">
    <w:nsid w:val="63B60A3A"/>
    <w:multiLevelType w:val="multilevel"/>
    <w:tmpl w:val="E932B4AA"/>
    <w:styleLink w:val="WW8Num2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1" w15:restartNumberingAfterBreak="0">
    <w:nsid w:val="65FE1BCC"/>
    <w:multiLevelType w:val="multilevel"/>
    <w:tmpl w:val="34949922"/>
    <w:styleLink w:val="WW8Num1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2" w15:restartNumberingAfterBreak="0">
    <w:nsid w:val="689D27FB"/>
    <w:multiLevelType w:val="multilevel"/>
    <w:tmpl w:val="1D4AEA3A"/>
    <w:styleLink w:val="WW8Num30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3" w15:restartNumberingAfterBreak="0">
    <w:nsid w:val="713143FA"/>
    <w:multiLevelType w:val="hybridMultilevel"/>
    <w:tmpl w:val="256C2C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132F8D"/>
    <w:multiLevelType w:val="multilevel"/>
    <w:tmpl w:val="CA1AD226"/>
    <w:styleLink w:val="WW8Num2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5" w15:restartNumberingAfterBreak="0">
    <w:nsid w:val="77C220C9"/>
    <w:multiLevelType w:val="multilevel"/>
    <w:tmpl w:val="C8723666"/>
    <w:styleLink w:val="WW8Num2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6" w15:restartNumberingAfterBreak="0">
    <w:nsid w:val="78221329"/>
    <w:multiLevelType w:val="multilevel"/>
    <w:tmpl w:val="8F4E3806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9"/>
  </w:num>
  <w:num w:numId="2">
    <w:abstractNumId w:val="35"/>
  </w:num>
  <w:num w:numId="3">
    <w:abstractNumId w:val="9"/>
  </w:num>
  <w:num w:numId="4">
    <w:abstractNumId w:val="3"/>
  </w:num>
  <w:num w:numId="5">
    <w:abstractNumId w:val="13"/>
  </w:num>
  <w:num w:numId="6">
    <w:abstractNumId w:val="27"/>
  </w:num>
  <w:num w:numId="7">
    <w:abstractNumId w:val="5"/>
  </w:num>
  <w:num w:numId="8">
    <w:abstractNumId w:val="36"/>
  </w:num>
  <w:num w:numId="9">
    <w:abstractNumId w:val="21"/>
  </w:num>
  <w:num w:numId="10">
    <w:abstractNumId w:val="29"/>
  </w:num>
  <w:num w:numId="11">
    <w:abstractNumId w:val="10"/>
  </w:num>
  <w:num w:numId="12">
    <w:abstractNumId w:val="15"/>
  </w:num>
  <w:num w:numId="13">
    <w:abstractNumId w:val="17"/>
  </w:num>
  <w:num w:numId="14">
    <w:abstractNumId w:val="26"/>
  </w:num>
  <w:num w:numId="15">
    <w:abstractNumId w:val="1"/>
  </w:num>
  <w:num w:numId="16">
    <w:abstractNumId w:val="23"/>
  </w:num>
  <w:num w:numId="17">
    <w:abstractNumId w:val="22"/>
  </w:num>
  <w:num w:numId="18">
    <w:abstractNumId w:val="31"/>
  </w:num>
  <w:num w:numId="19">
    <w:abstractNumId w:val="11"/>
  </w:num>
  <w:num w:numId="20">
    <w:abstractNumId w:val="30"/>
  </w:num>
  <w:num w:numId="21">
    <w:abstractNumId w:val="16"/>
  </w:num>
  <w:num w:numId="22">
    <w:abstractNumId w:val="0"/>
  </w:num>
  <w:num w:numId="23">
    <w:abstractNumId w:val="2"/>
  </w:num>
  <w:num w:numId="24">
    <w:abstractNumId w:val="4"/>
  </w:num>
  <w:num w:numId="25">
    <w:abstractNumId w:val="25"/>
  </w:num>
  <w:num w:numId="26">
    <w:abstractNumId w:val="34"/>
  </w:num>
  <w:num w:numId="27">
    <w:abstractNumId w:val="24"/>
  </w:num>
  <w:num w:numId="28">
    <w:abstractNumId w:val="8"/>
  </w:num>
  <w:num w:numId="29">
    <w:abstractNumId w:val="12"/>
  </w:num>
  <w:num w:numId="30">
    <w:abstractNumId w:val="32"/>
  </w:num>
  <w:num w:numId="31">
    <w:abstractNumId w:val="18"/>
  </w:num>
  <w:num w:numId="32">
    <w:abstractNumId w:val="7"/>
  </w:num>
  <w:num w:numId="33">
    <w:abstractNumId w:val="14"/>
  </w:num>
  <w:num w:numId="34">
    <w:abstractNumId w:val="28"/>
  </w:num>
  <w:num w:numId="35">
    <w:abstractNumId w:val="20"/>
  </w:num>
  <w:num w:numId="36">
    <w:abstractNumId w:val="33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654B"/>
    <w:rsid w:val="000041CF"/>
    <w:rsid w:val="00046088"/>
    <w:rsid w:val="000943CC"/>
    <w:rsid w:val="001A6AA1"/>
    <w:rsid w:val="001B79AB"/>
    <w:rsid w:val="001D654B"/>
    <w:rsid w:val="002103FC"/>
    <w:rsid w:val="002766F0"/>
    <w:rsid w:val="002C3B5C"/>
    <w:rsid w:val="003030C9"/>
    <w:rsid w:val="00313076"/>
    <w:rsid w:val="004000C2"/>
    <w:rsid w:val="00485CC2"/>
    <w:rsid w:val="004C3B4E"/>
    <w:rsid w:val="004D2D79"/>
    <w:rsid w:val="0058275E"/>
    <w:rsid w:val="005F14F9"/>
    <w:rsid w:val="00633490"/>
    <w:rsid w:val="0064280B"/>
    <w:rsid w:val="006701DD"/>
    <w:rsid w:val="006A3CB7"/>
    <w:rsid w:val="006A4CC2"/>
    <w:rsid w:val="00713049"/>
    <w:rsid w:val="0084244B"/>
    <w:rsid w:val="008F3736"/>
    <w:rsid w:val="009F71D6"/>
    <w:rsid w:val="00A05EDE"/>
    <w:rsid w:val="00AF1204"/>
    <w:rsid w:val="00B31FAD"/>
    <w:rsid w:val="00B31FEE"/>
    <w:rsid w:val="00C00E46"/>
    <w:rsid w:val="00CA2B58"/>
    <w:rsid w:val="00CC69DF"/>
    <w:rsid w:val="00D744E6"/>
    <w:rsid w:val="00DF1D08"/>
    <w:rsid w:val="00E541BF"/>
    <w:rsid w:val="00F0772F"/>
    <w:rsid w:val="00F91E46"/>
    <w:rsid w:val="00F9749F"/>
    <w:rsid w:val="08FEB183"/>
    <w:rsid w:val="0EBF8F61"/>
    <w:rsid w:val="31AE9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657F3"/>
  <w15:docId w15:val="{7DF4F0D5-B58B-4EF8-A6E9-D8EC93DC5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13076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1D654B"/>
    <w:pPr>
      <w:autoSpaceDN w:val="0"/>
      <w:textAlignment w:val="baseline"/>
    </w:pPr>
    <w:rPr>
      <w:rFonts w:eastAsia="Times New Roman" w:cs="Times New Roman"/>
      <w:kern w:val="3"/>
      <w:lang w:eastAsia="zh-CN"/>
    </w:rPr>
  </w:style>
  <w:style w:type="paragraph" w:customStyle="1" w:styleId="Heading">
    <w:name w:val="Heading"/>
    <w:basedOn w:val="Standard"/>
    <w:next w:val="Textbody"/>
    <w:rsid w:val="001D654B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Textbody">
    <w:name w:val="Text body"/>
    <w:basedOn w:val="Standard"/>
    <w:rsid w:val="001D654B"/>
    <w:rPr>
      <w:caps/>
      <w:sz w:val="24"/>
    </w:rPr>
  </w:style>
  <w:style w:type="paragraph" w:styleId="Elenco">
    <w:name w:val="List"/>
    <w:basedOn w:val="Textbody"/>
    <w:rsid w:val="001D654B"/>
    <w:rPr>
      <w:rFonts w:cs="Mangal"/>
    </w:rPr>
  </w:style>
  <w:style w:type="paragraph" w:customStyle="1" w:styleId="Didascalia1">
    <w:name w:val="Didascalia1"/>
    <w:basedOn w:val="Standard"/>
    <w:rsid w:val="001D654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1D654B"/>
    <w:pPr>
      <w:suppressLineNumbers/>
    </w:pPr>
    <w:rPr>
      <w:rFonts w:cs="Mangal"/>
    </w:rPr>
  </w:style>
  <w:style w:type="paragraph" w:customStyle="1" w:styleId="Titolo11">
    <w:name w:val="Titolo 11"/>
    <w:basedOn w:val="Standard"/>
    <w:next w:val="Standard"/>
    <w:rsid w:val="001D654B"/>
    <w:pPr>
      <w:keepNext/>
      <w:outlineLvl w:val="0"/>
    </w:pPr>
    <w:rPr>
      <w:sz w:val="24"/>
    </w:rPr>
  </w:style>
  <w:style w:type="paragraph" w:customStyle="1" w:styleId="Footnote">
    <w:name w:val="Footnote"/>
    <w:basedOn w:val="Standard"/>
    <w:rsid w:val="001D654B"/>
  </w:style>
  <w:style w:type="paragraph" w:styleId="Paragrafoelenco">
    <w:name w:val="List Paragraph"/>
    <w:basedOn w:val="Standard"/>
    <w:qFormat/>
    <w:rsid w:val="001D654B"/>
    <w:pPr>
      <w:spacing w:after="200" w:line="276" w:lineRule="auto"/>
      <w:ind w:left="720"/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Intestazione1">
    <w:name w:val="Intestazione1"/>
    <w:basedOn w:val="Standard"/>
    <w:rsid w:val="001D654B"/>
    <w:pPr>
      <w:tabs>
        <w:tab w:val="center" w:pos="4819"/>
        <w:tab w:val="right" w:pos="9638"/>
      </w:tabs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Pidipagina1">
    <w:name w:val="Piè di pagina1"/>
    <w:basedOn w:val="Standard"/>
    <w:rsid w:val="001D654B"/>
    <w:pPr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rsid w:val="001D654B"/>
    <w:pPr>
      <w:suppressLineNumbers/>
    </w:pPr>
  </w:style>
  <w:style w:type="paragraph" w:customStyle="1" w:styleId="TableHeading">
    <w:name w:val="Table Heading"/>
    <w:basedOn w:val="TableContents"/>
    <w:rsid w:val="001D654B"/>
    <w:pPr>
      <w:jc w:val="center"/>
    </w:pPr>
    <w:rPr>
      <w:b/>
      <w:bCs/>
    </w:rPr>
  </w:style>
  <w:style w:type="character" w:customStyle="1" w:styleId="WW8Num4z0">
    <w:name w:val="WW8Num4z0"/>
    <w:rsid w:val="001D654B"/>
    <w:rPr>
      <w:b w:val="0"/>
      <w:i w:val="0"/>
    </w:rPr>
  </w:style>
  <w:style w:type="character" w:customStyle="1" w:styleId="WW8Num7z0">
    <w:name w:val="WW8Num7z0"/>
    <w:rsid w:val="001D654B"/>
    <w:rPr>
      <w:rFonts w:ascii="Symbol" w:hAnsi="Symbol"/>
    </w:rPr>
  </w:style>
  <w:style w:type="character" w:customStyle="1" w:styleId="WW8Num7z1">
    <w:name w:val="WW8Num7z1"/>
    <w:rsid w:val="001D654B"/>
    <w:rPr>
      <w:rFonts w:ascii="Times New Roman" w:eastAsia="Times New Roman" w:hAnsi="Times New Roman" w:cs="Times New Roman"/>
    </w:rPr>
  </w:style>
  <w:style w:type="character" w:customStyle="1" w:styleId="WW8Num7z2">
    <w:name w:val="WW8Num7z2"/>
    <w:rsid w:val="001D654B"/>
    <w:rPr>
      <w:rFonts w:ascii="Wingdings" w:hAnsi="Wingdings"/>
    </w:rPr>
  </w:style>
  <w:style w:type="character" w:customStyle="1" w:styleId="WW8Num7z4">
    <w:name w:val="WW8Num7z4"/>
    <w:rsid w:val="001D654B"/>
    <w:rPr>
      <w:rFonts w:ascii="Courier New" w:hAnsi="Courier New" w:cs="Courier New"/>
    </w:rPr>
  </w:style>
  <w:style w:type="character" w:customStyle="1" w:styleId="WW8Num10z0">
    <w:name w:val="WW8Num10z0"/>
    <w:rsid w:val="001D654B"/>
    <w:rPr>
      <w:rFonts w:ascii="Symbol" w:hAnsi="Symbol"/>
    </w:rPr>
  </w:style>
  <w:style w:type="character" w:customStyle="1" w:styleId="WW8Num10z1">
    <w:name w:val="WW8Num10z1"/>
    <w:rsid w:val="001D654B"/>
    <w:rPr>
      <w:rFonts w:ascii="Times New Roman" w:eastAsia="Times New Roman" w:hAnsi="Times New Roman" w:cs="Times New Roman"/>
    </w:rPr>
  </w:style>
  <w:style w:type="character" w:customStyle="1" w:styleId="WW8Num14z0">
    <w:name w:val="WW8Num14z0"/>
    <w:rsid w:val="001D654B"/>
    <w:rPr>
      <w:b w:val="0"/>
      <w:i w:val="0"/>
    </w:rPr>
  </w:style>
  <w:style w:type="character" w:customStyle="1" w:styleId="WW8Num17z0">
    <w:name w:val="WW8Num17z0"/>
    <w:rsid w:val="001D654B"/>
    <w:rPr>
      <w:rFonts w:ascii="Symbol" w:hAnsi="Symbol"/>
    </w:rPr>
  </w:style>
  <w:style w:type="character" w:customStyle="1" w:styleId="WW8Num17z1">
    <w:name w:val="WW8Num17z1"/>
    <w:rsid w:val="001D654B"/>
    <w:rPr>
      <w:rFonts w:ascii="Courier New" w:hAnsi="Courier New" w:cs="Courier New"/>
    </w:rPr>
  </w:style>
  <w:style w:type="character" w:customStyle="1" w:styleId="WW8Num17z2">
    <w:name w:val="WW8Num17z2"/>
    <w:rsid w:val="001D654B"/>
    <w:rPr>
      <w:rFonts w:ascii="Wingdings" w:hAnsi="Wingdings"/>
    </w:rPr>
  </w:style>
  <w:style w:type="character" w:customStyle="1" w:styleId="WW8Num19z0">
    <w:name w:val="WW8Num19z0"/>
    <w:rsid w:val="001D654B"/>
    <w:rPr>
      <w:rFonts w:ascii="Symbol" w:hAnsi="Symbol"/>
    </w:rPr>
  </w:style>
  <w:style w:type="character" w:customStyle="1" w:styleId="WW8Num19z1">
    <w:name w:val="WW8Num19z1"/>
    <w:rsid w:val="001D654B"/>
    <w:rPr>
      <w:rFonts w:ascii="Times New Roman" w:eastAsia="Times New Roman" w:hAnsi="Times New Roman" w:cs="Times New Roman"/>
    </w:rPr>
  </w:style>
  <w:style w:type="character" w:customStyle="1" w:styleId="WW8Num19z2">
    <w:name w:val="WW8Num19z2"/>
    <w:rsid w:val="001D654B"/>
    <w:rPr>
      <w:rFonts w:ascii="Wingdings" w:hAnsi="Wingdings"/>
    </w:rPr>
  </w:style>
  <w:style w:type="character" w:customStyle="1" w:styleId="WW8Num19z4">
    <w:name w:val="WW8Num19z4"/>
    <w:rsid w:val="001D654B"/>
    <w:rPr>
      <w:rFonts w:ascii="Courier New" w:hAnsi="Courier New" w:cs="Courier New"/>
    </w:rPr>
  </w:style>
  <w:style w:type="character" w:customStyle="1" w:styleId="WW8Num27z0">
    <w:name w:val="WW8Num27z0"/>
    <w:rsid w:val="001D654B"/>
    <w:rPr>
      <w:b w:val="0"/>
      <w:i w:val="0"/>
    </w:rPr>
  </w:style>
  <w:style w:type="character" w:customStyle="1" w:styleId="WW8Num31z0">
    <w:name w:val="WW8Num31z0"/>
    <w:rsid w:val="001D654B"/>
    <w:rPr>
      <w:b w:val="0"/>
      <w:i w:val="0"/>
    </w:rPr>
  </w:style>
  <w:style w:type="character" w:customStyle="1" w:styleId="WW8Num32z0">
    <w:name w:val="WW8Num32z0"/>
    <w:rsid w:val="001D654B"/>
    <w:rPr>
      <w:rFonts w:ascii="Symbol" w:hAnsi="Symbol"/>
    </w:rPr>
  </w:style>
  <w:style w:type="character" w:customStyle="1" w:styleId="WW8Num32z2">
    <w:name w:val="WW8Num32z2"/>
    <w:rsid w:val="001D654B"/>
    <w:rPr>
      <w:rFonts w:ascii="Wingdings" w:hAnsi="Wingdings"/>
    </w:rPr>
  </w:style>
  <w:style w:type="character" w:customStyle="1" w:styleId="WW8Num32z4">
    <w:name w:val="WW8Num32z4"/>
    <w:rsid w:val="001D654B"/>
    <w:rPr>
      <w:rFonts w:ascii="Courier New" w:hAnsi="Courier New" w:cs="Courier New"/>
    </w:rPr>
  </w:style>
  <w:style w:type="character" w:customStyle="1" w:styleId="WW8Num33z0">
    <w:name w:val="WW8Num33z0"/>
    <w:rsid w:val="001D654B"/>
    <w:rPr>
      <w:b w:val="0"/>
      <w:i w:val="0"/>
    </w:rPr>
  </w:style>
  <w:style w:type="character" w:customStyle="1" w:styleId="grame">
    <w:name w:val="grame"/>
    <w:basedOn w:val="Carpredefinitoparagrafo"/>
    <w:rsid w:val="001D654B"/>
  </w:style>
  <w:style w:type="character" w:customStyle="1" w:styleId="spelle">
    <w:name w:val="spelle"/>
    <w:basedOn w:val="Carpredefinitoparagrafo"/>
    <w:rsid w:val="001D654B"/>
  </w:style>
  <w:style w:type="character" w:customStyle="1" w:styleId="FootnoteSymbol">
    <w:name w:val="Footnote Symbol"/>
    <w:rsid w:val="001D654B"/>
    <w:rPr>
      <w:position w:val="0"/>
      <w:vertAlign w:val="superscript"/>
    </w:rPr>
  </w:style>
  <w:style w:type="character" w:customStyle="1" w:styleId="CarattereCarattere1">
    <w:name w:val="Carattere Carattere1"/>
    <w:rsid w:val="001D654B"/>
    <w:rPr>
      <w:rFonts w:ascii="Calibri, 'Century Gothic'" w:eastAsia="Calibri, 'Century Gothic'" w:hAnsi="Calibri, 'Century Gothic'"/>
      <w:sz w:val="22"/>
      <w:szCs w:val="22"/>
      <w:lang w:val="it-IT" w:bidi="ar-SA"/>
    </w:rPr>
  </w:style>
  <w:style w:type="numbering" w:customStyle="1" w:styleId="WW8Num1">
    <w:name w:val="WW8Num1"/>
    <w:basedOn w:val="Nessunelenco"/>
    <w:rsid w:val="001D654B"/>
    <w:pPr>
      <w:numPr>
        <w:numId w:val="1"/>
      </w:numPr>
    </w:pPr>
  </w:style>
  <w:style w:type="numbering" w:customStyle="1" w:styleId="WW8Num2">
    <w:name w:val="WW8Num2"/>
    <w:basedOn w:val="Nessunelenco"/>
    <w:rsid w:val="001D654B"/>
    <w:pPr>
      <w:numPr>
        <w:numId w:val="2"/>
      </w:numPr>
    </w:pPr>
  </w:style>
  <w:style w:type="numbering" w:customStyle="1" w:styleId="WW8Num3">
    <w:name w:val="WW8Num3"/>
    <w:basedOn w:val="Nessunelenco"/>
    <w:rsid w:val="001D654B"/>
    <w:pPr>
      <w:numPr>
        <w:numId w:val="3"/>
      </w:numPr>
    </w:pPr>
  </w:style>
  <w:style w:type="numbering" w:customStyle="1" w:styleId="WW8Num4">
    <w:name w:val="WW8Num4"/>
    <w:basedOn w:val="Nessunelenco"/>
    <w:rsid w:val="001D654B"/>
    <w:pPr>
      <w:numPr>
        <w:numId w:val="4"/>
      </w:numPr>
    </w:pPr>
  </w:style>
  <w:style w:type="numbering" w:customStyle="1" w:styleId="WW8Num5">
    <w:name w:val="WW8Num5"/>
    <w:basedOn w:val="Nessunelenco"/>
    <w:rsid w:val="001D654B"/>
    <w:pPr>
      <w:numPr>
        <w:numId w:val="5"/>
      </w:numPr>
    </w:pPr>
  </w:style>
  <w:style w:type="numbering" w:customStyle="1" w:styleId="WW8Num6">
    <w:name w:val="WW8Num6"/>
    <w:basedOn w:val="Nessunelenco"/>
    <w:rsid w:val="001D654B"/>
    <w:pPr>
      <w:numPr>
        <w:numId w:val="6"/>
      </w:numPr>
    </w:pPr>
  </w:style>
  <w:style w:type="numbering" w:customStyle="1" w:styleId="WW8Num7">
    <w:name w:val="WW8Num7"/>
    <w:basedOn w:val="Nessunelenco"/>
    <w:rsid w:val="001D654B"/>
    <w:pPr>
      <w:numPr>
        <w:numId w:val="7"/>
      </w:numPr>
    </w:pPr>
  </w:style>
  <w:style w:type="numbering" w:customStyle="1" w:styleId="WW8Num8">
    <w:name w:val="WW8Num8"/>
    <w:basedOn w:val="Nessunelenco"/>
    <w:rsid w:val="001D654B"/>
    <w:pPr>
      <w:numPr>
        <w:numId w:val="8"/>
      </w:numPr>
    </w:pPr>
  </w:style>
  <w:style w:type="numbering" w:customStyle="1" w:styleId="WW8Num9">
    <w:name w:val="WW8Num9"/>
    <w:basedOn w:val="Nessunelenco"/>
    <w:rsid w:val="001D654B"/>
    <w:pPr>
      <w:numPr>
        <w:numId w:val="9"/>
      </w:numPr>
    </w:pPr>
  </w:style>
  <w:style w:type="numbering" w:customStyle="1" w:styleId="WW8Num10">
    <w:name w:val="WW8Num10"/>
    <w:basedOn w:val="Nessunelenco"/>
    <w:rsid w:val="001D654B"/>
    <w:pPr>
      <w:numPr>
        <w:numId w:val="10"/>
      </w:numPr>
    </w:pPr>
  </w:style>
  <w:style w:type="numbering" w:customStyle="1" w:styleId="WW8Num11">
    <w:name w:val="WW8Num11"/>
    <w:basedOn w:val="Nessunelenco"/>
    <w:rsid w:val="001D654B"/>
    <w:pPr>
      <w:numPr>
        <w:numId w:val="11"/>
      </w:numPr>
    </w:pPr>
  </w:style>
  <w:style w:type="numbering" w:customStyle="1" w:styleId="WW8Num12">
    <w:name w:val="WW8Num12"/>
    <w:basedOn w:val="Nessunelenco"/>
    <w:rsid w:val="001D654B"/>
    <w:pPr>
      <w:numPr>
        <w:numId w:val="12"/>
      </w:numPr>
    </w:pPr>
  </w:style>
  <w:style w:type="numbering" w:customStyle="1" w:styleId="WW8Num13">
    <w:name w:val="WW8Num13"/>
    <w:basedOn w:val="Nessunelenco"/>
    <w:rsid w:val="001D654B"/>
    <w:pPr>
      <w:numPr>
        <w:numId w:val="13"/>
      </w:numPr>
    </w:pPr>
  </w:style>
  <w:style w:type="numbering" w:customStyle="1" w:styleId="WW8Num14">
    <w:name w:val="WW8Num14"/>
    <w:basedOn w:val="Nessunelenco"/>
    <w:rsid w:val="001D654B"/>
    <w:pPr>
      <w:numPr>
        <w:numId w:val="14"/>
      </w:numPr>
    </w:pPr>
  </w:style>
  <w:style w:type="numbering" w:customStyle="1" w:styleId="WW8Num15">
    <w:name w:val="WW8Num15"/>
    <w:basedOn w:val="Nessunelenco"/>
    <w:rsid w:val="001D654B"/>
    <w:pPr>
      <w:numPr>
        <w:numId w:val="15"/>
      </w:numPr>
    </w:pPr>
  </w:style>
  <w:style w:type="numbering" w:customStyle="1" w:styleId="WW8Num16">
    <w:name w:val="WW8Num16"/>
    <w:basedOn w:val="Nessunelenco"/>
    <w:rsid w:val="001D654B"/>
    <w:pPr>
      <w:numPr>
        <w:numId w:val="16"/>
      </w:numPr>
    </w:pPr>
  </w:style>
  <w:style w:type="numbering" w:customStyle="1" w:styleId="WW8Num17">
    <w:name w:val="WW8Num17"/>
    <w:basedOn w:val="Nessunelenco"/>
    <w:rsid w:val="001D654B"/>
    <w:pPr>
      <w:numPr>
        <w:numId w:val="17"/>
      </w:numPr>
    </w:pPr>
  </w:style>
  <w:style w:type="numbering" w:customStyle="1" w:styleId="WW8Num18">
    <w:name w:val="WW8Num18"/>
    <w:basedOn w:val="Nessunelenco"/>
    <w:rsid w:val="001D654B"/>
    <w:pPr>
      <w:numPr>
        <w:numId w:val="18"/>
      </w:numPr>
    </w:pPr>
  </w:style>
  <w:style w:type="numbering" w:customStyle="1" w:styleId="WW8Num19">
    <w:name w:val="WW8Num19"/>
    <w:basedOn w:val="Nessunelenco"/>
    <w:rsid w:val="001D654B"/>
    <w:pPr>
      <w:numPr>
        <w:numId w:val="19"/>
      </w:numPr>
    </w:pPr>
  </w:style>
  <w:style w:type="numbering" w:customStyle="1" w:styleId="WW8Num20">
    <w:name w:val="WW8Num20"/>
    <w:basedOn w:val="Nessunelenco"/>
    <w:rsid w:val="001D654B"/>
    <w:pPr>
      <w:numPr>
        <w:numId w:val="20"/>
      </w:numPr>
    </w:pPr>
  </w:style>
  <w:style w:type="numbering" w:customStyle="1" w:styleId="WW8Num21">
    <w:name w:val="WW8Num21"/>
    <w:basedOn w:val="Nessunelenco"/>
    <w:rsid w:val="001D654B"/>
    <w:pPr>
      <w:numPr>
        <w:numId w:val="21"/>
      </w:numPr>
    </w:pPr>
  </w:style>
  <w:style w:type="numbering" w:customStyle="1" w:styleId="WW8Num22">
    <w:name w:val="WW8Num22"/>
    <w:basedOn w:val="Nessunelenco"/>
    <w:rsid w:val="001D654B"/>
    <w:pPr>
      <w:numPr>
        <w:numId w:val="22"/>
      </w:numPr>
    </w:pPr>
  </w:style>
  <w:style w:type="numbering" w:customStyle="1" w:styleId="WW8Num23">
    <w:name w:val="WW8Num23"/>
    <w:basedOn w:val="Nessunelenco"/>
    <w:rsid w:val="001D654B"/>
    <w:pPr>
      <w:numPr>
        <w:numId w:val="23"/>
      </w:numPr>
    </w:pPr>
  </w:style>
  <w:style w:type="numbering" w:customStyle="1" w:styleId="WW8Num24">
    <w:name w:val="WW8Num24"/>
    <w:basedOn w:val="Nessunelenco"/>
    <w:rsid w:val="001D654B"/>
    <w:pPr>
      <w:numPr>
        <w:numId w:val="24"/>
      </w:numPr>
    </w:pPr>
  </w:style>
  <w:style w:type="numbering" w:customStyle="1" w:styleId="WW8Num25">
    <w:name w:val="WW8Num25"/>
    <w:basedOn w:val="Nessunelenco"/>
    <w:rsid w:val="001D654B"/>
    <w:pPr>
      <w:numPr>
        <w:numId w:val="25"/>
      </w:numPr>
    </w:pPr>
  </w:style>
  <w:style w:type="numbering" w:customStyle="1" w:styleId="WW8Num26">
    <w:name w:val="WW8Num26"/>
    <w:basedOn w:val="Nessunelenco"/>
    <w:rsid w:val="001D654B"/>
    <w:pPr>
      <w:numPr>
        <w:numId w:val="26"/>
      </w:numPr>
    </w:pPr>
  </w:style>
  <w:style w:type="numbering" w:customStyle="1" w:styleId="WW8Num27">
    <w:name w:val="WW8Num27"/>
    <w:basedOn w:val="Nessunelenco"/>
    <w:rsid w:val="001D654B"/>
    <w:pPr>
      <w:numPr>
        <w:numId w:val="27"/>
      </w:numPr>
    </w:pPr>
  </w:style>
  <w:style w:type="numbering" w:customStyle="1" w:styleId="WW8Num28">
    <w:name w:val="WW8Num28"/>
    <w:basedOn w:val="Nessunelenco"/>
    <w:rsid w:val="001D654B"/>
    <w:pPr>
      <w:numPr>
        <w:numId w:val="28"/>
      </w:numPr>
    </w:pPr>
  </w:style>
  <w:style w:type="numbering" w:customStyle="1" w:styleId="WW8Num29">
    <w:name w:val="WW8Num29"/>
    <w:basedOn w:val="Nessunelenco"/>
    <w:rsid w:val="001D654B"/>
    <w:pPr>
      <w:numPr>
        <w:numId w:val="29"/>
      </w:numPr>
    </w:pPr>
  </w:style>
  <w:style w:type="numbering" w:customStyle="1" w:styleId="WW8Num30">
    <w:name w:val="WW8Num30"/>
    <w:basedOn w:val="Nessunelenco"/>
    <w:rsid w:val="001D654B"/>
    <w:pPr>
      <w:numPr>
        <w:numId w:val="30"/>
      </w:numPr>
    </w:pPr>
  </w:style>
  <w:style w:type="numbering" w:customStyle="1" w:styleId="WW8Num31">
    <w:name w:val="WW8Num31"/>
    <w:basedOn w:val="Nessunelenco"/>
    <w:rsid w:val="001D654B"/>
    <w:pPr>
      <w:numPr>
        <w:numId w:val="31"/>
      </w:numPr>
    </w:pPr>
  </w:style>
  <w:style w:type="numbering" w:customStyle="1" w:styleId="WW8Num32">
    <w:name w:val="WW8Num32"/>
    <w:basedOn w:val="Nessunelenco"/>
    <w:rsid w:val="001D654B"/>
    <w:pPr>
      <w:numPr>
        <w:numId w:val="32"/>
      </w:numPr>
    </w:pPr>
  </w:style>
  <w:style w:type="numbering" w:customStyle="1" w:styleId="WW8Num33">
    <w:name w:val="WW8Num33"/>
    <w:basedOn w:val="Nessunelenco"/>
    <w:rsid w:val="001D654B"/>
    <w:pPr>
      <w:numPr>
        <w:numId w:val="33"/>
      </w:numPr>
    </w:pPr>
  </w:style>
  <w:style w:type="numbering" w:customStyle="1" w:styleId="WW8Num34">
    <w:name w:val="WW8Num34"/>
    <w:basedOn w:val="Nessunelenco"/>
    <w:rsid w:val="001D654B"/>
    <w:pPr>
      <w:numPr>
        <w:numId w:val="3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1453</Words>
  <Characters>8288</Characters>
  <Application>Microsoft Office Word</Application>
  <DocSecurity>0</DocSecurity>
  <Lines>69</Lines>
  <Paragraphs>19</Paragraphs>
  <ScaleCrop>false</ScaleCrop>
  <Company/>
  <LinksUpToDate>false</LinksUpToDate>
  <CharactersWithSpaces>9722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Anno scolastico 2004-2005</dc:title>
  <dc:creator>Snoopy</dc:creator>
  <cp:lastModifiedBy>Docente Malfitano Marco</cp:lastModifiedBy>
  <cp:revision>5</cp:revision>
  <cp:lastPrinted>2012-03-02T18:21:00Z</cp:lastPrinted>
  <dcterms:created xsi:type="dcterms:W3CDTF">2020-02-07T09:44:00Z</dcterms:created>
  <dcterms:modified xsi:type="dcterms:W3CDTF">2021-11-15T16:19:00Z</dcterms:modified>
</cp:coreProperties>
</file>